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8510" w14:textId="21C1DA74" w:rsidR="00943517" w:rsidRPr="00482AEC" w:rsidRDefault="00943517" w:rsidP="00482AEC"/>
    <w:p w14:paraId="4DFAF177" w14:textId="60188207" w:rsidR="00734F3D" w:rsidRPr="00AE2565" w:rsidRDefault="6AB134DC" w:rsidP="00AE77FD">
      <w:pPr>
        <w:spacing w:after="0" w:line="240" w:lineRule="auto"/>
        <w:rPr>
          <w:b/>
          <w:bCs/>
          <w:sz w:val="22"/>
          <w:szCs w:val="22"/>
        </w:rPr>
      </w:pPr>
      <w:r w:rsidRPr="00AE2565">
        <w:rPr>
          <w:b/>
          <w:bCs/>
          <w:sz w:val="22"/>
          <w:szCs w:val="22"/>
        </w:rPr>
        <w:t xml:space="preserve">International Volunteer Year </w:t>
      </w:r>
      <w:r w:rsidR="090F0CF3" w:rsidRPr="00AE2565">
        <w:rPr>
          <w:b/>
          <w:bCs/>
          <w:sz w:val="22"/>
          <w:szCs w:val="22"/>
        </w:rPr>
        <w:t xml:space="preserve">(IVY) </w:t>
      </w:r>
      <w:r w:rsidRPr="00AE2565">
        <w:rPr>
          <w:b/>
          <w:bCs/>
          <w:sz w:val="22"/>
          <w:szCs w:val="22"/>
        </w:rPr>
        <w:t>2026</w:t>
      </w:r>
      <w:r w:rsidR="0F0A822A" w:rsidRPr="00AE2565">
        <w:rPr>
          <w:b/>
          <w:bCs/>
          <w:sz w:val="22"/>
          <w:szCs w:val="22"/>
        </w:rPr>
        <w:t xml:space="preserve"> Online Campaign</w:t>
      </w:r>
      <w:r w:rsidRPr="00AE2565">
        <w:rPr>
          <w:b/>
          <w:bCs/>
          <w:sz w:val="22"/>
          <w:szCs w:val="22"/>
        </w:rPr>
        <w:t xml:space="preserve"> </w:t>
      </w:r>
      <w:r w:rsidR="003765B5" w:rsidRPr="00AE2565">
        <w:rPr>
          <w:b/>
          <w:bCs/>
          <w:sz w:val="22"/>
          <w:szCs w:val="22"/>
        </w:rPr>
        <w:t>–</w:t>
      </w:r>
      <w:r w:rsidR="44E02932" w:rsidRPr="00AE2565">
        <w:rPr>
          <w:b/>
          <w:bCs/>
          <w:sz w:val="22"/>
          <w:szCs w:val="22"/>
        </w:rPr>
        <w:t xml:space="preserve"> Ministry of Social Development and Human Security Thailand</w:t>
      </w:r>
    </w:p>
    <w:p w14:paraId="323B8B8D" w14:textId="77777777" w:rsidR="00E02F5C" w:rsidRPr="00AE2565" w:rsidRDefault="00E02F5C" w:rsidP="00AE77FD">
      <w:pPr>
        <w:spacing w:after="0" w:line="240" w:lineRule="auto"/>
        <w:rPr>
          <w:b/>
          <w:bCs/>
          <w:sz w:val="22"/>
          <w:szCs w:val="22"/>
        </w:rPr>
      </w:pPr>
    </w:p>
    <w:p w14:paraId="7C4F5861" w14:textId="39A5F9B2" w:rsidR="43DB0DAE" w:rsidRPr="00AE2565" w:rsidRDefault="00EC1F2C" w:rsidP="4F9F4791">
      <w:pPr>
        <w:spacing w:after="0" w:line="240" w:lineRule="auto"/>
        <w:rPr>
          <w:rFonts w:eastAsia="Aptos" w:cs="Aptos"/>
          <w:sz w:val="22"/>
          <w:szCs w:val="22"/>
        </w:rPr>
      </w:pPr>
      <w:r w:rsidRPr="00AE2565">
        <w:rPr>
          <w:rFonts w:eastAsia="Aptos" w:cs="Aptos"/>
          <w:sz w:val="22"/>
          <w:szCs w:val="22"/>
        </w:rPr>
        <w:t xml:space="preserve">In recognition of the International Volunteer Year 2026, the Ministry of Social Development and Human Security (MSDHS) Thailand and UN Volunteers </w:t>
      </w:r>
      <w:r w:rsidR="056C5D1F" w:rsidRPr="05F6923F">
        <w:rPr>
          <w:rFonts w:eastAsia="Aptos" w:cs="Aptos"/>
          <w:sz w:val="22"/>
          <w:szCs w:val="22"/>
        </w:rPr>
        <w:t>(UNV)</w:t>
      </w:r>
      <w:r w:rsidR="056C5D1F" w:rsidRPr="4B94491A">
        <w:rPr>
          <w:rFonts w:eastAsia="Aptos" w:cs="Aptos"/>
          <w:sz w:val="22"/>
          <w:szCs w:val="22"/>
        </w:rPr>
        <w:t xml:space="preserve"> </w:t>
      </w:r>
      <w:r w:rsidRPr="00AE2565">
        <w:rPr>
          <w:rFonts w:eastAsia="Aptos" w:cs="Aptos"/>
          <w:sz w:val="22"/>
          <w:szCs w:val="22"/>
        </w:rPr>
        <w:t xml:space="preserve">Thailand launched a national digital campaign to strengthen the foundation of volunteerism across the country. </w:t>
      </w:r>
    </w:p>
    <w:p w14:paraId="5392FB3E" w14:textId="77777777" w:rsidR="00EC1F2C" w:rsidRPr="00AE2565" w:rsidRDefault="00EC1F2C" w:rsidP="4F9F4791">
      <w:pPr>
        <w:spacing w:after="0" w:line="240" w:lineRule="auto"/>
        <w:rPr>
          <w:rFonts w:eastAsia="Aptos" w:cs="Aptos"/>
          <w:sz w:val="22"/>
          <w:szCs w:val="22"/>
        </w:rPr>
      </w:pPr>
    </w:p>
    <w:p w14:paraId="6AF6D016" w14:textId="690371A2" w:rsidR="43DB0DAE" w:rsidRPr="00AE2565" w:rsidRDefault="00BF364F" w:rsidP="62C0FB39">
      <w:pPr>
        <w:spacing w:after="0" w:line="240" w:lineRule="auto"/>
        <w:rPr>
          <w:rFonts w:eastAsia="Aptos" w:cs="Aptos"/>
          <w:sz w:val="22"/>
          <w:szCs w:val="22"/>
        </w:rPr>
      </w:pPr>
      <w:r w:rsidRPr="00AE2565">
        <w:rPr>
          <w:rFonts w:eastAsia="Aptos" w:cs="Aptos"/>
          <w:sz w:val="22"/>
          <w:szCs w:val="22"/>
        </w:rPr>
        <w:t xml:space="preserve">The campaign supports the development of a comprehensive National Volunteer Database under the Department of Social Development and Welfare (DSDW), a critical step toward formally </w:t>
      </w:r>
      <w:r w:rsidR="1FB6FC75" w:rsidRPr="67D3B1D2">
        <w:rPr>
          <w:rFonts w:eastAsia="Aptos" w:cs="Aptos"/>
          <w:sz w:val="22"/>
          <w:szCs w:val="22"/>
        </w:rPr>
        <w:t>reco</w:t>
      </w:r>
      <w:r w:rsidR="70D3A24B" w:rsidRPr="67D3B1D2">
        <w:rPr>
          <w:rFonts w:eastAsia="Aptos" w:cs="Aptos"/>
          <w:sz w:val="22"/>
          <w:szCs w:val="22"/>
        </w:rPr>
        <w:t>gnizing</w:t>
      </w:r>
      <w:r w:rsidR="005E37B4" w:rsidRPr="00AE2565">
        <w:rPr>
          <w:rFonts w:eastAsia="Aptos" w:cs="Aptos"/>
          <w:sz w:val="22"/>
          <w:szCs w:val="22"/>
        </w:rPr>
        <w:t xml:space="preserve"> </w:t>
      </w:r>
      <w:r w:rsidRPr="00AE2565">
        <w:rPr>
          <w:rFonts w:eastAsia="Aptos" w:cs="Aptos"/>
          <w:sz w:val="22"/>
          <w:szCs w:val="22"/>
        </w:rPr>
        <w:t xml:space="preserve">volunteer contributions </w:t>
      </w:r>
      <w:proofErr w:type="gramStart"/>
      <w:r w:rsidRPr="00AE2565">
        <w:rPr>
          <w:rFonts w:eastAsia="Aptos" w:cs="Aptos"/>
          <w:sz w:val="22"/>
          <w:szCs w:val="22"/>
        </w:rPr>
        <w:t>at</w:t>
      </w:r>
      <w:proofErr w:type="gramEnd"/>
      <w:r w:rsidRPr="00AE2565">
        <w:rPr>
          <w:rFonts w:eastAsia="Aptos" w:cs="Aptos"/>
          <w:sz w:val="22"/>
          <w:szCs w:val="22"/>
        </w:rPr>
        <w:t xml:space="preserve"> a national scale.</w:t>
      </w:r>
      <w:r w:rsidR="002720F7" w:rsidRPr="00AE2565">
        <w:rPr>
          <w:rFonts w:eastAsia="Aptos" w:cs="Aptos"/>
          <w:sz w:val="22"/>
          <w:szCs w:val="22"/>
        </w:rPr>
        <w:t xml:space="preserve"> </w:t>
      </w:r>
      <w:r w:rsidR="73C93C17" w:rsidRPr="6355EC53">
        <w:rPr>
          <w:rFonts w:eastAsia="Aptos" w:cs="Aptos"/>
          <w:sz w:val="22"/>
          <w:szCs w:val="22"/>
        </w:rPr>
        <w:t xml:space="preserve">Through this campaign, </w:t>
      </w:r>
      <w:r w:rsidR="73C93C17" w:rsidRPr="3AC57E4C">
        <w:rPr>
          <w:rFonts w:eastAsia="Aptos" w:cs="Aptos"/>
          <w:sz w:val="22"/>
          <w:szCs w:val="22"/>
        </w:rPr>
        <w:t>o</w:t>
      </w:r>
      <w:r w:rsidR="7FA72845" w:rsidRPr="3AC57E4C">
        <w:rPr>
          <w:rFonts w:eastAsia="Aptos" w:cs="Aptos"/>
          <w:sz w:val="22"/>
          <w:szCs w:val="22"/>
        </w:rPr>
        <w:t>nline</w:t>
      </w:r>
      <w:r w:rsidR="002720F7" w:rsidRPr="00AE2565">
        <w:rPr>
          <w:rFonts w:eastAsia="Aptos" w:cs="Aptos"/>
          <w:sz w:val="22"/>
          <w:szCs w:val="22"/>
        </w:rPr>
        <w:t xml:space="preserve"> volunteers across </w:t>
      </w:r>
      <w:r w:rsidR="049D7C9F" w:rsidRPr="6193B704">
        <w:rPr>
          <w:rFonts w:eastAsia="Aptos" w:cs="Aptos"/>
          <w:sz w:val="22"/>
          <w:szCs w:val="22"/>
        </w:rPr>
        <w:t xml:space="preserve">four of </w:t>
      </w:r>
      <w:r w:rsidR="002720F7" w:rsidRPr="00AE2565">
        <w:rPr>
          <w:rFonts w:eastAsia="Aptos" w:cs="Aptos"/>
          <w:sz w:val="22"/>
          <w:szCs w:val="22"/>
        </w:rPr>
        <w:t xml:space="preserve">Thailand's regions were mobilized to share the </w:t>
      </w:r>
      <w:r w:rsidR="6790D54F" w:rsidRPr="00AE2565">
        <w:rPr>
          <w:rFonts w:eastAsia="Aptos" w:cs="Aptos"/>
          <w:sz w:val="22"/>
          <w:szCs w:val="22"/>
        </w:rPr>
        <w:t>database with their networks</w:t>
      </w:r>
      <w:r w:rsidR="06CFE2FB" w:rsidRPr="51E9D07F">
        <w:rPr>
          <w:rFonts w:eastAsia="Aptos" w:cs="Aptos"/>
          <w:sz w:val="22"/>
          <w:szCs w:val="22"/>
        </w:rPr>
        <w:t xml:space="preserve"> </w:t>
      </w:r>
      <w:proofErr w:type="gramStart"/>
      <w:r w:rsidR="06CFE2FB" w:rsidRPr="51E9D07F">
        <w:rPr>
          <w:rFonts w:eastAsia="Aptos" w:cs="Aptos"/>
          <w:sz w:val="22"/>
          <w:szCs w:val="22"/>
        </w:rPr>
        <w:t xml:space="preserve">in order </w:t>
      </w:r>
      <w:r w:rsidR="00A37F21" w:rsidRPr="00AE2565">
        <w:rPr>
          <w:rFonts w:eastAsia="Aptos" w:cs="Aptos"/>
          <w:sz w:val="22"/>
          <w:szCs w:val="22"/>
        </w:rPr>
        <w:t>to</w:t>
      </w:r>
      <w:proofErr w:type="gramEnd"/>
      <w:r w:rsidR="65D330DD" w:rsidRPr="00AE2565">
        <w:rPr>
          <w:rFonts w:eastAsia="Aptos" w:cs="Aptos"/>
          <w:sz w:val="22"/>
          <w:szCs w:val="22"/>
        </w:rPr>
        <w:t xml:space="preserve"> </w:t>
      </w:r>
      <w:r w:rsidR="65B1F52C" w:rsidRPr="00AE2565">
        <w:rPr>
          <w:rFonts w:eastAsia="Aptos" w:cs="Aptos"/>
          <w:sz w:val="22"/>
          <w:szCs w:val="22"/>
        </w:rPr>
        <w:t xml:space="preserve">formally </w:t>
      </w:r>
      <w:r w:rsidR="51F6CF7C" w:rsidRPr="00AE2565">
        <w:rPr>
          <w:rFonts w:eastAsia="Aptos" w:cs="Aptos"/>
          <w:sz w:val="22"/>
          <w:szCs w:val="22"/>
        </w:rPr>
        <w:t>recognize</w:t>
      </w:r>
      <w:r w:rsidR="65D330DD" w:rsidRPr="00AE2565">
        <w:rPr>
          <w:rFonts w:eastAsia="Aptos" w:cs="Aptos"/>
          <w:sz w:val="22"/>
          <w:szCs w:val="22"/>
        </w:rPr>
        <w:t xml:space="preserve"> volunteer contributions across Thailand.</w:t>
      </w:r>
    </w:p>
    <w:p w14:paraId="308D871C" w14:textId="77777777" w:rsidR="000B0904" w:rsidRPr="00AE2565" w:rsidRDefault="000B0904" w:rsidP="00AE77FD">
      <w:pPr>
        <w:spacing w:after="0" w:line="240" w:lineRule="auto"/>
        <w:rPr>
          <w:rFonts w:eastAsia="Century Gothic" w:cs="Times New Roman"/>
          <w:color w:val="000000"/>
          <w:sz w:val="22"/>
          <w:szCs w:val="22"/>
        </w:rPr>
      </w:pPr>
    </w:p>
    <w:p w14:paraId="7E83370D" w14:textId="447426CD" w:rsidR="4D6005FE" w:rsidRPr="00AE2565" w:rsidRDefault="009010B3" w:rsidP="42FC7132">
      <w:pPr>
        <w:spacing w:after="0" w:line="240" w:lineRule="auto"/>
        <w:rPr>
          <w:rFonts w:eastAsia="Aptos" w:cs="Aptos"/>
          <w:sz w:val="22"/>
          <w:szCs w:val="22"/>
        </w:rPr>
      </w:pPr>
      <w:r w:rsidRPr="00AE2565">
        <w:rPr>
          <w:rFonts w:eastAsia="Aptos" w:cs="Aptos"/>
          <w:sz w:val="22"/>
          <w:szCs w:val="22"/>
        </w:rPr>
        <w:t xml:space="preserve">This collaboration marks the second engagement between MSDHS and UN Volunteers Asia and the Pacific, building </w:t>
      </w:r>
      <w:r w:rsidR="00900C44" w:rsidRPr="00AE2565">
        <w:rPr>
          <w:rFonts w:eastAsia="Aptos" w:cs="Aptos"/>
          <w:sz w:val="22"/>
          <w:szCs w:val="22"/>
        </w:rPr>
        <w:t>from</w:t>
      </w:r>
      <w:r w:rsidRPr="00AE2565">
        <w:rPr>
          <w:rFonts w:eastAsia="Aptos" w:cs="Aptos"/>
          <w:sz w:val="22"/>
          <w:szCs w:val="22"/>
        </w:rPr>
        <w:t xml:space="preserve"> the regional first collaboration established during </w:t>
      </w:r>
      <w:r w:rsidRPr="00AE2565">
        <w:rPr>
          <w:rFonts w:eastAsia="Aptos" w:cs="Aptos"/>
          <w:b/>
          <w:bCs/>
          <w:sz w:val="22"/>
          <w:szCs w:val="22"/>
        </w:rPr>
        <w:t>International Volunteer Day 2023</w:t>
      </w:r>
      <w:r w:rsidRPr="00AE2565">
        <w:rPr>
          <w:rFonts w:eastAsia="Aptos" w:cs="Aptos"/>
          <w:sz w:val="22"/>
          <w:szCs w:val="22"/>
        </w:rPr>
        <w:t xml:space="preserve">. </w:t>
      </w:r>
      <w:r w:rsidR="7CE11BE8" w:rsidRPr="00AE2565">
        <w:rPr>
          <w:rFonts w:eastAsia="Aptos" w:cs="Aptos"/>
          <w:sz w:val="22"/>
          <w:szCs w:val="22"/>
        </w:rPr>
        <w:t>Th</w:t>
      </w:r>
      <w:r w:rsidR="7C980E4E" w:rsidRPr="00AE2565">
        <w:rPr>
          <w:rFonts w:eastAsia="Aptos" w:cs="Aptos"/>
          <w:sz w:val="22"/>
          <w:szCs w:val="22"/>
        </w:rPr>
        <w:t>is</w:t>
      </w:r>
      <w:r w:rsidR="651F7E42" w:rsidRPr="00AE2565">
        <w:rPr>
          <w:rFonts w:eastAsia="Aptos" w:cs="Aptos"/>
          <w:sz w:val="22"/>
          <w:szCs w:val="22"/>
        </w:rPr>
        <w:t xml:space="preserve"> digital campaign</w:t>
      </w:r>
      <w:r w:rsidR="4D6005FE" w:rsidRPr="00AE2565">
        <w:rPr>
          <w:rFonts w:eastAsia="Aptos" w:cs="Aptos"/>
          <w:sz w:val="22"/>
          <w:szCs w:val="22"/>
        </w:rPr>
        <w:t xml:space="preserve"> deepens the</w:t>
      </w:r>
      <w:r w:rsidR="00900C44" w:rsidRPr="00AE2565">
        <w:rPr>
          <w:rFonts w:eastAsia="Aptos" w:cs="Aptos"/>
          <w:sz w:val="22"/>
          <w:szCs w:val="22"/>
        </w:rPr>
        <w:t xml:space="preserve"> focused</w:t>
      </w:r>
      <w:r w:rsidR="4D6005FE" w:rsidRPr="00AE2565">
        <w:rPr>
          <w:rFonts w:eastAsia="Aptos" w:cs="Aptos"/>
          <w:sz w:val="22"/>
          <w:szCs w:val="22"/>
        </w:rPr>
        <w:t xml:space="preserve"> partnership </w:t>
      </w:r>
      <w:r w:rsidR="5FC4B3D7" w:rsidRPr="00AE2565">
        <w:rPr>
          <w:rFonts w:eastAsia="Aptos" w:cs="Aptos"/>
          <w:sz w:val="22"/>
          <w:szCs w:val="22"/>
        </w:rPr>
        <w:t>with the Government of Thailand</w:t>
      </w:r>
      <w:r w:rsidR="7C980E4E" w:rsidRPr="00AE2565">
        <w:rPr>
          <w:rFonts w:eastAsia="Aptos" w:cs="Aptos"/>
          <w:sz w:val="22"/>
          <w:szCs w:val="22"/>
        </w:rPr>
        <w:t xml:space="preserve"> with</w:t>
      </w:r>
      <w:r w:rsidR="5A146288" w:rsidRPr="00AE2565">
        <w:rPr>
          <w:rFonts w:eastAsia="Aptos" w:cs="Aptos"/>
          <w:sz w:val="22"/>
          <w:szCs w:val="22"/>
        </w:rPr>
        <w:t xml:space="preserve"> national</w:t>
      </w:r>
      <w:r w:rsidR="7C980E4E" w:rsidRPr="00AE2565">
        <w:rPr>
          <w:rFonts w:eastAsia="Aptos" w:cs="Aptos"/>
          <w:sz w:val="22"/>
          <w:szCs w:val="22"/>
        </w:rPr>
        <w:t xml:space="preserve"> </w:t>
      </w:r>
      <w:r w:rsidR="7AFB4520" w:rsidRPr="00AE2565">
        <w:rPr>
          <w:rFonts w:eastAsia="Aptos" w:cs="Aptos"/>
          <w:sz w:val="22"/>
          <w:szCs w:val="22"/>
        </w:rPr>
        <w:t>Online Volunteers</w:t>
      </w:r>
      <w:r w:rsidR="4D6005FE" w:rsidRPr="00AE2565">
        <w:rPr>
          <w:rFonts w:eastAsia="Aptos" w:cs="Aptos"/>
          <w:sz w:val="22"/>
          <w:szCs w:val="22"/>
        </w:rPr>
        <w:t xml:space="preserve"> </w:t>
      </w:r>
      <w:r w:rsidR="43252B0D" w:rsidRPr="00AE2565">
        <w:rPr>
          <w:rFonts w:eastAsia="Aptos" w:cs="Aptos"/>
          <w:sz w:val="22"/>
          <w:szCs w:val="22"/>
        </w:rPr>
        <w:t xml:space="preserve">recruited across Northern, Northeastern, Southern and Eastern Thailand. </w:t>
      </w:r>
      <w:r w:rsidR="007D467B">
        <w:br/>
      </w:r>
      <w:r w:rsidR="007D467B">
        <w:br/>
      </w:r>
      <w:r w:rsidR="00DF66FD" w:rsidRPr="00AE2565">
        <w:rPr>
          <w:rFonts w:eastAsia="Aptos" w:cs="Aptos"/>
          <w:sz w:val="22"/>
          <w:szCs w:val="22"/>
        </w:rPr>
        <w:t xml:space="preserve">From a regional starting point, the partnership has reached a significant milestone </w:t>
      </w:r>
      <w:r w:rsidR="00A341A0" w:rsidRPr="00AE2565">
        <w:rPr>
          <w:rFonts w:eastAsia="Aptos" w:cs="Aptos"/>
          <w:sz w:val="22"/>
          <w:szCs w:val="22"/>
        </w:rPr>
        <w:t>as</w:t>
      </w:r>
      <w:r w:rsidR="00DF66FD" w:rsidRPr="00AE2565">
        <w:rPr>
          <w:rFonts w:eastAsia="Aptos" w:cs="Aptos"/>
          <w:sz w:val="22"/>
          <w:szCs w:val="22"/>
        </w:rPr>
        <w:t xml:space="preserve"> a national effort that sets a new standard for how Thailand </w:t>
      </w:r>
      <w:r w:rsidR="6A6E54AB" w:rsidRPr="4A688A85">
        <w:rPr>
          <w:rFonts w:eastAsia="Aptos" w:cs="Aptos"/>
          <w:sz w:val="22"/>
          <w:szCs w:val="22"/>
        </w:rPr>
        <w:t xml:space="preserve">formally </w:t>
      </w:r>
      <w:r w:rsidR="3D0E8F0F" w:rsidRPr="283B1807">
        <w:rPr>
          <w:rFonts w:eastAsia="Aptos" w:cs="Aptos"/>
          <w:sz w:val="22"/>
          <w:szCs w:val="22"/>
        </w:rPr>
        <w:t>recognizes</w:t>
      </w:r>
      <w:r w:rsidR="6A6E54AB" w:rsidRPr="74F2C079">
        <w:rPr>
          <w:rFonts w:eastAsia="Aptos" w:cs="Aptos"/>
          <w:sz w:val="22"/>
          <w:szCs w:val="22"/>
        </w:rPr>
        <w:t xml:space="preserve"> and </w:t>
      </w:r>
      <w:r w:rsidR="00DF66FD" w:rsidRPr="74F2C079">
        <w:rPr>
          <w:rFonts w:eastAsia="Aptos" w:cs="Aptos"/>
          <w:sz w:val="22"/>
          <w:szCs w:val="22"/>
        </w:rPr>
        <w:t>values</w:t>
      </w:r>
      <w:r w:rsidR="00DF66FD" w:rsidRPr="00AE2565">
        <w:rPr>
          <w:rFonts w:eastAsia="Aptos" w:cs="Aptos"/>
          <w:sz w:val="22"/>
          <w:szCs w:val="22"/>
        </w:rPr>
        <w:t xml:space="preserve"> </w:t>
      </w:r>
      <w:r w:rsidR="00A341A0" w:rsidRPr="53106E22">
        <w:rPr>
          <w:rFonts w:eastAsia="Aptos" w:cs="Aptos"/>
          <w:sz w:val="22"/>
          <w:szCs w:val="22"/>
        </w:rPr>
        <w:t>volunteer</w:t>
      </w:r>
      <w:r w:rsidR="00A341A0" w:rsidRPr="00AE2565">
        <w:rPr>
          <w:rFonts w:eastAsia="Aptos" w:cs="Aptos"/>
          <w:sz w:val="22"/>
          <w:szCs w:val="22"/>
        </w:rPr>
        <w:t xml:space="preserve"> </w:t>
      </w:r>
      <w:r w:rsidR="24CC303F" w:rsidRPr="6B27477A">
        <w:rPr>
          <w:rFonts w:eastAsia="Aptos" w:cs="Aptos"/>
          <w:sz w:val="22"/>
          <w:szCs w:val="22"/>
        </w:rPr>
        <w:t>contributions</w:t>
      </w:r>
      <w:r w:rsidR="00900C44" w:rsidRPr="00AE2565">
        <w:rPr>
          <w:rFonts w:eastAsia="Aptos" w:cs="Aptos"/>
          <w:sz w:val="22"/>
          <w:szCs w:val="22"/>
        </w:rPr>
        <w:t xml:space="preserve"> by establishing volunteer data infrastructure that is both locally relevant and nationally significant</w:t>
      </w:r>
      <w:r w:rsidR="09BEBDD9" w:rsidRPr="4775DE5D">
        <w:rPr>
          <w:rFonts w:eastAsia="Aptos" w:cs="Aptos"/>
          <w:sz w:val="22"/>
          <w:szCs w:val="22"/>
        </w:rPr>
        <w:t xml:space="preserve">. </w:t>
      </w:r>
    </w:p>
    <w:p w14:paraId="188C1896" w14:textId="5F4A6890" w:rsidR="4D6005FE" w:rsidRPr="00AE2565" w:rsidRDefault="4D6005FE" w:rsidP="0C959E80">
      <w:pPr>
        <w:spacing w:after="0" w:line="240" w:lineRule="auto"/>
        <w:rPr>
          <w:rFonts w:eastAsia="Aptos" w:cs="Aptos"/>
          <w:sz w:val="22"/>
          <w:szCs w:val="22"/>
        </w:rPr>
      </w:pPr>
    </w:p>
    <w:p w14:paraId="7F46599F" w14:textId="50B43D0D" w:rsidR="4D6005FE" w:rsidRPr="00AE2565" w:rsidRDefault="09BEBDD9" w:rsidP="62C0FB39">
      <w:pPr>
        <w:spacing w:after="0" w:line="240" w:lineRule="auto"/>
        <w:rPr>
          <w:rFonts w:eastAsia="Aptos" w:cs="Aptos"/>
          <w:sz w:val="22"/>
          <w:szCs w:val="22"/>
        </w:rPr>
      </w:pPr>
      <w:r w:rsidRPr="4775DE5D">
        <w:rPr>
          <w:rFonts w:eastAsia="Aptos" w:cs="Aptos"/>
          <w:sz w:val="22"/>
          <w:szCs w:val="22"/>
        </w:rPr>
        <w:t xml:space="preserve">This initiative was the first IVY 2026 campaign in collaboration with a member state for the Asia Pacific region. </w:t>
      </w:r>
    </w:p>
    <w:p w14:paraId="1C39B840" w14:textId="405257CD" w:rsidR="62C0FB39" w:rsidRPr="00AE2565" w:rsidRDefault="62C0FB39" w:rsidP="62C0FB39">
      <w:pPr>
        <w:spacing w:after="0" w:line="240" w:lineRule="auto"/>
        <w:rPr>
          <w:rFonts w:eastAsia="Aptos" w:cs="Aptos"/>
          <w:sz w:val="22"/>
          <w:szCs w:val="22"/>
        </w:rPr>
      </w:pPr>
    </w:p>
    <w:p w14:paraId="6A305323" w14:textId="43F8E0EF" w:rsidR="56DD8975" w:rsidRPr="00AE2565" w:rsidRDefault="4A74A748" w:rsidP="62C0FB39">
      <w:pPr>
        <w:spacing w:before="240" w:after="240"/>
        <w:rPr>
          <w:sz w:val="22"/>
          <w:szCs w:val="22"/>
        </w:rPr>
      </w:pPr>
      <w:r w:rsidRPr="00AE2565">
        <w:rPr>
          <w:rFonts w:eastAsia="Aptos" w:cs="Aptos"/>
          <w:b/>
          <w:bCs/>
          <w:sz w:val="22"/>
          <w:szCs w:val="22"/>
        </w:rPr>
        <w:t xml:space="preserve">DSDW </w:t>
      </w:r>
      <w:r w:rsidR="6F1EBDB9" w:rsidRPr="00AE2565">
        <w:rPr>
          <w:rFonts w:eastAsia="Aptos" w:cs="Aptos"/>
          <w:b/>
          <w:bCs/>
          <w:sz w:val="22"/>
          <w:szCs w:val="22"/>
        </w:rPr>
        <w:t>Key</w:t>
      </w:r>
      <w:r w:rsidR="56DD8975" w:rsidRPr="00AE2565">
        <w:rPr>
          <w:rFonts w:eastAsia="Aptos" w:cs="Aptos"/>
          <w:b/>
          <w:bCs/>
          <w:sz w:val="22"/>
          <w:szCs w:val="22"/>
        </w:rPr>
        <w:t xml:space="preserve"> Objectives</w:t>
      </w:r>
    </w:p>
    <w:p w14:paraId="22F5D6A7" w14:textId="2785326F" w:rsidR="56DD8975" w:rsidRPr="00AE2565" w:rsidRDefault="56DD8975" w:rsidP="62C0FB39">
      <w:pPr>
        <w:pStyle w:val="ListParagraph"/>
        <w:numPr>
          <w:ilvl w:val="0"/>
          <w:numId w:val="5"/>
        </w:numPr>
        <w:spacing w:after="0"/>
        <w:rPr>
          <w:rFonts w:eastAsia="Aptos" w:cs="Aptos"/>
          <w:sz w:val="22"/>
          <w:szCs w:val="22"/>
        </w:rPr>
      </w:pPr>
      <w:r w:rsidRPr="00AE2565">
        <w:rPr>
          <w:rFonts w:eastAsia="Aptos" w:cs="Aptos"/>
          <w:sz w:val="22"/>
          <w:szCs w:val="22"/>
        </w:rPr>
        <w:t>Establish a centralized national volunteer database capturing individual profiles</w:t>
      </w:r>
      <w:r w:rsidR="695A8685" w:rsidRPr="00AE2565">
        <w:rPr>
          <w:rFonts w:eastAsia="Aptos" w:cs="Aptos"/>
          <w:sz w:val="22"/>
          <w:szCs w:val="22"/>
        </w:rPr>
        <w:t xml:space="preserve">, </w:t>
      </w:r>
      <w:r w:rsidRPr="00AE2565">
        <w:rPr>
          <w:rFonts w:eastAsia="Aptos" w:cs="Aptos"/>
          <w:sz w:val="22"/>
          <w:szCs w:val="22"/>
        </w:rPr>
        <w:t xml:space="preserve">skills, geographic reach, and </w:t>
      </w:r>
      <w:r w:rsidR="432801D7" w:rsidRPr="00AE2565">
        <w:rPr>
          <w:rFonts w:eastAsia="Aptos" w:cs="Aptos"/>
          <w:sz w:val="22"/>
          <w:szCs w:val="22"/>
        </w:rPr>
        <w:t xml:space="preserve">volunteering </w:t>
      </w:r>
      <w:r w:rsidRPr="00AE2565">
        <w:rPr>
          <w:rFonts w:eastAsia="Aptos" w:cs="Aptos"/>
          <w:sz w:val="22"/>
          <w:szCs w:val="22"/>
        </w:rPr>
        <w:t>experience</w:t>
      </w:r>
    </w:p>
    <w:p w14:paraId="3C50187B" w14:textId="36C98A44" w:rsidR="56DD8975" w:rsidRPr="00AE2565" w:rsidRDefault="56DD8975" w:rsidP="62C0FB39">
      <w:pPr>
        <w:pStyle w:val="ListParagraph"/>
        <w:numPr>
          <w:ilvl w:val="0"/>
          <w:numId w:val="5"/>
        </w:numPr>
        <w:spacing w:after="0"/>
        <w:rPr>
          <w:rFonts w:eastAsia="Aptos" w:cs="Aptos"/>
          <w:sz w:val="22"/>
          <w:szCs w:val="22"/>
        </w:rPr>
      </w:pPr>
      <w:r w:rsidRPr="00AE2565">
        <w:rPr>
          <w:rFonts w:eastAsia="Aptos" w:cs="Aptos"/>
          <w:sz w:val="22"/>
          <w:szCs w:val="22"/>
        </w:rPr>
        <w:t>Document the social value created through volunteer activity and partner networks</w:t>
      </w:r>
    </w:p>
    <w:p w14:paraId="2FE9E2F6" w14:textId="14C178FD" w:rsidR="56DD8975" w:rsidRPr="00AE2565" w:rsidRDefault="56DD8975" w:rsidP="62C0FB39">
      <w:pPr>
        <w:pStyle w:val="ListParagraph"/>
        <w:numPr>
          <w:ilvl w:val="0"/>
          <w:numId w:val="5"/>
        </w:numPr>
        <w:spacing w:after="0"/>
        <w:rPr>
          <w:rFonts w:eastAsia="Aptos" w:cs="Aptos"/>
          <w:sz w:val="22"/>
          <w:szCs w:val="22"/>
        </w:rPr>
      </w:pPr>
      <w:r w:rsidRPr="00AE2565">
        <w:rPr>
          <w:rFonts w:eastAsia="Aptos" w:cs="Aptos"/>
          <w:sz w:val="22"/>
          <w:szCs w:val="22"/>
        </w:rPr>
        <w:t>Integrate volunteerism into national policy and development planning frameworks</w:t>
      </w:r>
    </w:p>
    <w:p w14:paraId="53C10D03" w14:textId="77E532F7" w:rsidR="56DD8975" w:rsidRPr="00AE2565" w:rsidRDefault="56DD8975" w:rsidP="62C0FB39">
      <w:pPr>
        <w:pStyle w:val="ListParagraph"/>
        <w:numPr>
          <w:ilvl w:val="0"/>
          <w:numId w:val="5"/>
        </w:numPr>
        <w:spacing w:after="0"/>
        <w:rPr>
          <w:rFonts w:eastAsia="Aptos" w:cs="Aptos"/>
          <w:sz w:val="22"/>
          <w:szCs w:val="22"/>
        </w:rPr>
      </w:pPr>
      <w:r w:rsidRPr="00AE2565">
        <w:rPr>
          <w:rFonts w:eastAsia="Aptos" w:cs="Aptos"/>
          <w:sz w:val="22"/>
          <w:szCs w:val="22"/>
        </w:rPr>
        <w:t>Publicly celebrate volunteer contributions and foster a culture of civic responsibility</w:t>
      </w:r>
    </w:p>
    <w:p w14:paraId="04AE52E8" w14:textId="5F2545CB" w:rsidR="62C0FB39" w:rsidRPr="00AE2565" w:rsidRDefault="62C0FB39" w:rsidP="35DCC803">
      <w:pPr>
        <w:spacing w:after="0"/>
        <w:rPr>
          <w:rFonts w:eastAsia="Aptos" w:cs="Aptos"/>
          <w:sz w:val="22"/>
          <w:szCs w:val="22"/>
        </w:rPr>
      </w:pPr>
    </w:p>
    <w:p w14:paraId="28E0515E" w14:textId="5D080EA1" w:rsidR="005450A4" w:rsidRPr="00AE2565" w:rsidRDefault="005450A4" w:rsidP="38AF871D">
      <w:pPr>
        <w:spacing w:after="0" w:line="240" w:lineRule="auto"/>
        <w:rPr>
          <w:rFonts w:eastAsia="Aptos" w:cs="Aptos"/>
          <w:sz w:val="22"/>
          <w:szCs w:val="22"/>
        </w:rPr>
      </w:pPr>
      <w:bookmarkStart w:id="0" w:name="_Hlk195112294"/>
      <w:bookmarkEnd w:id="0"/>
    </w:p>
    <w:p w14:paraId="37652D89" w14:textId="4ED84294" w:rsidR="00AE77FD" w:rsidRPr="00AE2565" w:rsidRDefault="00AE77FD" w:rsidP="005450A4">
      <w:pPr>
        <w:spacing w:after="0" w:line="240" w:lineRule="auto"/>
        <w:rPr>
          <w:b/>
          <w:bCs/>
          <w:sz w:val="22"/>
          <w:szCs w:val="22"/>
          <w:u w:val="single"/>
        </w:rPr>
      </w:pPr>
      <w:r w:rsidRPr="00AE2565">
        <w:rPr>
          <w:b/>
          <w:bCs/>
          <w:sz w:val="22"/>
          <w:szCs w:val="22"/>
          <w:u w:val="single"/>
        </w:rPr>
        <w:t>Results</w:t>
      </w:r>
      <w:r w:rsidR="612958CE" w:rsidRPr="00AE2565">
        <w:rPr>
          <w:b/>
          <w:bCs/>
          <w:sz w:val="22"/>
          <w:szCs w:val="22"/>
          <w:u w:val="single"/>
        </w:rPr>
        <w:t xml:space="preserve"> of IVY Campaign with Online Volunteers</w:t>
      </w:r>
    </w:p>
    <w:p w14:paraId="0C8C73D8" w14:textId="40711866" w:rsidR="002355DE" w:rsidRPr="00AE2565" w:rsidRDefault="002355DE" w:rsidP="002355DE">
      <w:pPr>
        <w:pStyle w:val="NormalWeb"/>
        <w:numPr>
          <w:ilvl w:val="0"/>
          <w:numId w:val="7"/>
        </w:numPr>
        <w:spacing w:line="300" w:lineRule="atLeast"/>
        <w:rPr>
          <w:rFonts w:asciiTheme="minorHAnsi" w:eastAsiaTheme="minorEastAsia" w:hAnsiTheme="minorHAnsi" w:cstheme="minorBidi"/>
          <w:sz w:val="22"/>
          <w:szCs w:val="22"/>
        </w:rPr>
      </w:pPr>
      <w:r w:rsidRPr="00AE2565">
        <w:rPr>
          <w:rFonts w:asciiTheme="minorHAnsi" w:hAnsiTheme="minorHAnsi" w:cs="Segoe UI"/>
          <w:sz w:val="22"/>
          <w:szCs w:val="22"/>
        </w:rPr>
        <w:t xml:space="preserve">As a result of this campaign, the DSDW portal successfully </w:t>
      </w:r>
      <w:r w:rsidR="291EE916" w:rsidRPr="6A834AAE">
        <w:rPr>
          <w:rFonts w:asciiTheme="minorHAnsi" w:hAnsiTheme="minorHAnsi" w:cs="Segoe UI"/>
          <w:sz w:val="22"/>
          <w:szCs w:val="22"/>
        </w:rPr>
        <w:t>registered</w:t>
      </w:r>
      <w:r w:rsidRPr="6A834AAE">
        <w:rPr>
          <w:rFonts w:asciiTheme="minorHAnsi" w:hAnsiTheme="minorHAnsi" w:cs="Segoe UI"/>
          <w:sz w:val="22"/>
          <w:szCs w:val="22"/>
        </w:rPr>
        <w:t xml:space="preserve"> </w:t>
      </w:r>
      <w:r w:rsidRPr="00AE2565">
        <w:rPr>
          <w:rStyle w:val="Strong"/>
          <w:rFonts w:asciiTheme="minorHAnsi" w:eastAsiaTheme="majorEastAsia" w:hAnsiTheme="minorHAnsi" w:cs="Segoe UI"/>
          <w:sz w:val="22"/>
          <w:szCs w:val="22"/>
        </w:rPr>
        <w:t>over 115 additional volunteers</w:t>
      </w:r>
      <w:r w:rsidR="4EBE5436" w:rsidRPr="0141CC97">
        <w:rPr>
          <w:rStyle w:val="Strong"/>
          <w:rFonts w:asciiTheme="minorHAnsi" w:eastAsiaTheme="majorEastAsia" w:hAnsiTheme="minorHAnsi" w:cs="Segoe UI"/>
          <w:sz w:val="22"/>
          <w:szCs w:val="22"/>
        </w:rPr>
        <w:t xml:space="preserve"> </w:t>
      </w:r>
      <w:r w:rsidR="4EBE5436" w:rsidRPr="5E46BD11">
        <w:rPr>
          <w:rStyle w:val="Strong"/>
          <w:rFonts w:asciiTheme="minorHAnsi" w:eastAsiaTheme="majorEastAsia" w:hAnsiTheme="minorHAnsi" w:cs="Segoe UI"/>
          <w:sz w:val="22"/>
          <w:szCs w:val="22"/>
        </w:rPr>
        <w:t xml:space="preserve">and </w:t>
      </w:r>
      <w:r w:rsidR="4EBE5436" w:rsidRPr="4BA9FF9C">
        <w:rPr>
          <w:rStyle w:val="Strong"/>
          <w:rFonts w:asciiTheme="minorHAnsi" w:eastAsiaTheme="majorEastAsia" w:hAnsiTheme="minorHAnsi" w:cs="Segoe UI"/>
          <w:sz w:val="22"/>
          <w:szCs w:val="22"/>
        </w:rPr>
        <w:t xml:space="preserve">their </w:t>
      </w:r>
      <w:proofErr w:type="gramStart"/>
      <w:r w:rsidR="4EBE5436" w:rsidRPr="4BA9FF9C">
        <w:rPr>
          <w:rStyle w:val="Strong"/>
          <w:rFonts w:asciiTheme="minorHAnsi" w:eastAsiaTheme="majorEastAsia" w:hAnsiTheme="minorHAnsi" w:cs="Segoe UI"/>
          <w:sz w:val="22"/>
          <w:szCs w:val="22"/>
        </w:rPr>
        <w:t>contributions</w:t>
      </w:r>
      <w:r w:rsidRPr="00AE2565">
        <w:rPr>
          <w:rFonts w:asciiTheme="minorHAnsi" w:hAnsiTheme="minorHAnsi" w:cs="Segoe UI"/>
          <w:sz w:val="22"/>
          <w:szCs w:val="22"/>
        </w:rPr>
        <w:t>,</w:t>
      </w:r>
      <w:proofErr w:type="gramEnd"/>
      <w:r w:rsidRPr="00AE2565">
        <w:rPr>
          <w:rFonts w:asciiTheme="minorHAnsi" w:hAnsiTheme="minorHAnsi" w:cs="Segoe UI"/>
          <w:sz w:val="22"/>
          <w:szCs w:val="22"/>
        </w:rPr>
        <w:t xml:space="preserve"> </w:t>
      </w:r>
      <w:r w:rsidR="00383DC9" w:rsidRPr="00AE2565">
        <w:rPr>
          <w:rFonts w:asciiTheme="minorHAnsi" w:hAnsiTheme="minorHAnsi" w:cs="Segoe UI"/>
          <w:sz w:val="22"/>
          <w:szCs w:val="22"/>
        </w:rPr>
        <w:t>registered</w:t>
      </w:r>
      <w:r w:rsidRPr="00AE2565">
        <w:rPr>
          <w:rFonts w:asciiTheme="minorHAnsi" w:hAnsiTheme="minorHAnsi" w:cs="Segoe UI"/>
          <w:sz w:val="22"/>
          <w:szCs w:val="22"/>
        </w:rPr>
        <w:t xml:space="preserve"> </w:t>
      </w:r>
      <w:r w:rsidR="54BC3393" w:rsidRPr="00AE2565">
        <w:rPr>
          <w:rFonts w:asciiTheme="minorHAnsi" w:hAnsiTheme="minorHAnsi" w:cs="Segoe UI"/>
          <w:sz w:val="22"/>
          <w:szCs w:val="22"/>
        </w:rPr>
        <w:t>from</w:t>
      </w:r>
      <w:r w:rsidR="2F002C11" w:rsidRPr="00AE2565">
        <w:rPr>
          <w:rFonts w:asciiTheme="minorHAnsi" w:hAnsiTheme="minorHAnsi" w:cs="Segoe UI"/>
          <w:sz w:val="22"/>
          <w:szCs w:val="22"/>
        </w:rPr>
        <w:t xml:space="preserve"> 22</w:t>
      </w:r>
      <w:r w:rsidR="54BC3393" w:rsidRPr="00AE2565">
        <w:rPr>
          <w:rFonts w:asciiTheme="minorHAnsi" w:hAnsiTheme="minorHAnsi" w:cs="Segoe UI"/>
          <w:sz w:val="22"/>
          <w:szCs w:val="22"/>
        </w:rPr>
        <w:t xml:space="preserve"> </w:t>
      </w:r>
      <w:r w:rsidR="246B446E" w:rsidRPr="00AE2565">
        <w:rPr>
          <w:rFonts w:asciiTheme="minorHAnsi" w:hAnsiTheme="minorHAnsi" w:cs="Segoe UI"/>
          <w:sz w:val="22"/>
          <w:szCs w:val="22"/>
        </w:rPr>
        <w:t xml:space="preserve">to </w:t>
      </w:r>
      <w:r w:rsidR="4892038D" w:rsidRPr="00AE2565">
        <w:rPr>
          <w:rFonts w:asciiTheme="minorHAnsi" w:hAnsiTheme="minorHAnsi" w:cs="Segoe UI"/>
          <w:sz w:val="22"/>
          <w:szCs w:val="22"/>
        </w:rPr>
        <w:t>137</w:t>
      </w:r>
      <w:r w:rsidR="6D64E6CA" w:rsidRPr="4BA9FF9C">
        <w:rPr>
          <w:rFonts w:asciiTheme="minorHAnsi" w:hAnsiTheme="minorHAnsi" w:cs="Segoe UI"/>
          <w:sz w:val="22"/>
          <w:szCs w:val="22"/>
        </w:rPr>
        <w:t>.</w:t>
      </w:r>
    </w:p>
    <w:p w14:paraId="7A9F6855" w14:textId="768D7C98" w:rsidR="003365B3" w:rsidRPr="00AE2565" w:rsidRDefault="003365B3" w:rsidP="003365B3">
      <w:pPr>
        <w:pStyle w:val="ListParagraph"/>
        <w:numPr>
          <w:ilvl w:val="0"/>
          <w:numId w:val="7"/>
        </w:numPr>
        <w:spacing w:after="0"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 xml:space="preserve">The </w:t>
      </w:r>
      <w:r w:rsidR="00461DE3" w:rsidRPr="00AE2565">
        <w:rPr>
          <w:rFonts w:eastAsia="Times New Roman" w:cs="Segoe UI"/>
          <w:kern w:val="0"/>
          <w:sz w:val="22"/>
          <w:szCs w:val="22"/>
          <w:lang w:bidi="th-TH"/>
          <w14:ligatures w14:val="none"/>
        </w:rPr>
        <w:t xml:space="preserve">IVY </w:t>
      </w:r>
      <w:r w:rsidR="42018462" w:rsidRPr="00AE2565">
        <w:rPr>
          <w:rFonts w:eastAsia="Times New Roman" w:cs="Segoe UI"/>
          <w:kern w:val="0"/>
          <w:sz w:val="22"/>
          <w:szCs w:val="22"/>
          <w:lang w:bidi="th-TH"/>
          <w14:ligatures w14:val="none"/>
        </w:rPr>
        <w:t>d</w:t>
      </w:r>
      <w:r w:rsidR="00461DE3" w:rsidRPr="00AE2565">
        <w:rPr>
          <w:rFonts w:eastAsia="Times New Roman" w:cs="Segoe UI"/>
          <w:kern w:val="0"/>
          <w:sz w:val="22"/>
          <w:szCs w:val="22"/>
          <w:lang w:bidi="th-TH"/>
          <w14:ligatures w14:val="none"/>
        </w:rPr>
        <w:t xml:space="preserve">igital </w:t>
      </w:r>
      <w:r w:rsidR="0F57ECC5" w:rsidRPr="00AE2565">
        <w:rPr>
          <w:rFonts w:eastAsia="Times New Roman" w:cs="Segoe UI"/>
          <w:kern w:val="0"/>
          <w:sz w:val="22"/>
          <w:szCs w:val="22"/>
          <w:lang w:bidi="th-TH"/>
          <w14:ligatures w14:val="none"/>
        </w:rPr>
        <w:t>c</w:t>
      </w:r>
      <w:r w:rsidR="00461DE3" w:rsidRPr="00AE2565">
        <w:rPr>
          <w:rFonts w:eastAsia="Times New Roman" w:cs="Segoe UI"/>
          <w:kern w:val="0"/>
          <w:sz w:val="22"/>
          <w:szCs w:val="22"/>
          <w:lang w:bidi="th-TH"/>
          <w14:ligatures w14:val="none"/>
        </w:rPr>
        <w:t>ampaign</w:t>
      </w:r>
      <w:r w:rsidR="002355DE" w:rsidRPr="00AE2565">
        <w:rPr>
          <w:rFonts w:eastAsia="Times New Roman" w:cs="Segoe UI"/>
          <w:kern w:val="0"/>
          <w:sz w:val="22"/>
          <w:szCs w:val="22"/>
          <w:lang w:bidi="th-TH"/>
          <w14:ligatures w14:val="none"/>
        </w:rPr>
        <w:t xml:space="preserve"> </w:t>
      </w:r>
      <w:r w:rsidR="00D80F24" w:rsidRPr="00AE2565">
        <w:rPr>
          <w:rFonts w:eastAsia="Times New Roman" w:cs="Segoe UI"/>
          <w:kern w:val="0"/>
          <w:sz w:val="22"/>
          <w:szCs w:val="22"/>
          <w:lang w:bidi="th-TH"/>
          <w14:ligatures w14:val="none"/>
        </w:rPr>
        <w:t>generated</w:t>
      </w:r>
      <w:r w:rsidR="00461DE3" w:rsidRPr="00AE2565">
        <w:rPr>
          <w:rFonts w:eastAsia="Times New Roman" w:cs="Segoe UI"/>
          <w:kern w:val="0"/>
          <w:sz w:val="22"/>
          <w:szCs w:val="22"/>
          <w:lang w:bidi="th-TH"/>
          <w14:ligatures w14:val="none"/>
        </w:rPr>
        <w:t xml:space="preserve"> </w:t>
      </w:r>
      <w:r w:rsidRPr="00AE2565">
        <w:rPr>
          <w:rFonts w:eastAsia="Times New Roman" w:cs="Segoe UI"/>
          <w:b/>
          <w:bCs/>
          <w:kern w:val="0"/>
          <w:sz w:val="22"/>
          <w:szCs w:val="22"/>
          <w:lang w:bidi="th-TH"/>
          <w14:ligatures w14:val="none"/>
        </w:rPr>
        <w:t xml:space="preserve">243,840 impressions </w:t>
      </w:r>
      <w:r w:rsidR="00461DE3" w:rsidRPr="00AE2565">
        <w:rPr>
          <w:rFonts w:eastAsia="Times New Roman" w:cs="Segoe UI"/>
          <w:b/>
          <w:bCs/>
          <w:kern w:val="0"/>
          <w:sz w:val="22"/>
          <w:szCs w:val="22"/>
          <w:lang w:bidi="th-TH"/>
          <w14:ligatures w14:val="none"/>
        </w:rPr>
        <w:t xml:space="preserve">and engagement </w:t>
      </w:r>
      <w:r w:rsidRPr="00AE2565">
        <w:rPr>
          <w:rFonts w:eastAsia="Times New Roman" w:cs="Segoe UI"/>
          <w:b/>
          <w:bCs/>
          <w:kern w:val="0"/>
          <w:sz w:val="22"/>
          <w:szCs w:val="22"/>
          <w:lang w:bidi="th-TH"/>
          <w14:ligatures w14:val="none"/>
        </w:rPr>
        <w:t>across four regions</w:t>
      </w:r>
      <w:r w:rsidR="2FCEDB50" w:rsidRPr="00AE2565">
        <w:rPr>
          <w:rFonts w:eastAsia="Times New Roman" w:cs="Segoe UI"/>
          <w:b/>
          <w:bCs/>
          <w:kern w:val="0"/>
          <w:sz w:val="22"/>
          <w:szCs w:val="22"/>
          <w:lang w:bidi="th-TH"/>
          <w14:ligatures w14:val="none"/>
        </w:rPr>
        <w:t xml:space="preserve"> in Thailand</w:t>
      </w:r>
      <w:r w:rsidRPr="00AE2565">
        <w:rPr>
          <w:rFonts w:eastAsia="Times New Roman" w:cs="Segoe UI"/>
          <w:kern w:val="0"/>
          <w:sz w:val="22"/>
          <w:szCs w:val="22"/>
          <w:lang w:bidi="th-TH"/>
          <w14:ligatures w14:val="none"/>
        </w:rPr>
        <w:t>, reflecting solid reach driven by volunteer participation and effective use of core social media platforms</w:t>
      </w:r>
      <w:r w:rsidR="70AE5249" w:rsidRPr="00AE2565">
        <w:rPr>
          <w:rFonts w:eastAsia="Times New Roman" w:cs="Segoe UI"/>
          <w:kern w:val="0"/>
          <w:sz w:val="22"/>
          <w:szCs w:val="22"/>
          <w:lang w:bidi="th-TH"/>
          <w14:ligatures w14:val="none"/>
        </w:rPr>
        <w:t xml:space="preserve"> to promote the spirit of volunteerism in Thailand</w:t>
      </w:r>
      <w:r w:rsidRPr="00AE2565">
        <w:rPr>
          <w:rFonts w:eastAsia="Times New Roman" w:cs="Segoe UI"/>
          <w:kern w:val="0"/>
          <w:sz w:val="22"/>
          <w:szCs w:val="22"/>
          <w:lang w:bidi="th-TH"/>
          <w14:ligatures w14:val="none"/>
        </w:rPr>
        <w:t xml:space="preserve">. </w:t>
      </w:r>
    </w:p>
    <w:p w14:paraId="124E2F8F" w14:textId="5EF2D436" w:rsidR="00606796" w:rsidRPr="00AE2565" w:rsidRDefault="00606796" w:rsidP="00606796">
      <w:pPr>
        <w:pStyle w:val="ListParagraph"/>
        <w:numPr>
          <w:ilvl w:val="0"/>
          <w:numId w:val="7"/>
        </w:numPr>
        <w:spacing w:after="0"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 xml:space="preserve">Overall platform performance is heavily concentrated on Facebook and Instagram, which together account for roughly </w:t>
      </w:r>
      <w:r w:rsidRPr="00AE2565">
        <w:rPr>
          <w:rFonts w:eastAsia="Times New Roman" w:cs="Segoe UI"/>
          <w:b/>
          <w:bCs/>
          <w:kern w:val="0"/>
          <w:sz w:val="22"/>
          <w:szCs w:val="22"/>
          <w:lang w:bidi="th-TH"/>
          <w14:ligatures w14:val="none"/>
        </w:rPr>
        <w:t>83% of total impressions</w:t>
      </w:r>
      <w:r w:rsidRPr="00AE2565">
        <w:rPr>
          <w:rFonts w:eastAsia="Times New Roman" w:cs="Segoe UI"/>
          <w:kern w:val="0"/>
          <w:sz w:val="22"/>
          <w:szCs w:val="22"/>
          <w:lang w:bidi="th-TH"/>
          <w14:ligatures w14:val="none"/>
        </w:rPr>
        <w:t xml:space="preserve">, with Facebook slightly leading at </w:t>
      </w:r>
      <w:r w:rsidRPr="00AE2565">
        <w:rPr>
          <w:rFonts w:eastAsia="Times New Roman" w:cs="Segoe UI"/>
          <w:b/>
          <w:bCs/>
          <w:kern w:val="0"/>
          <w:sz w:val="22"/>
          <w:szCs w:val="22"/>
          <w:lang w:bidi="th-TH"/>
          <w14:ligatures w14:val="none"/>
        </w:rPr>
        <w:t>~27.4K impressions (42%)</w:t>
      </w:r>
      <w:r w:rsidRPr="00AE2565">
        <w:rPr>
          <w:rFonts w:eastAsia="Times New Roman" w:cs="Segoe UI"/>
          <w:kern w:val="0"/>
          <w:sz w:val="22"/>
          <w:szCs w:val="22"/>
          <w:lang w:bidi="th-TH"/>
          <w14:ligatures w14:val="none"/>
        </w:rPr>
        <w:t xml:space="preserve"> and Instagram close behind at </w:t>
      </w:r>
      <w:r w:rsidRPr="00AE2565">
        <w:rPr>
          <w:rFonts w:eastAsia="Times New Roman" w:cs="Segoe UI"/>
          <w:b/>
          <w:bCs/>
          <w:kern w:val="0"/>
          <w:sz w:val="22"/>
          <w:szCs w:val="22"/>
          <w:lang w:bidi="th-TH"/>
          <w14:ligatures w14:val="none"/>
        </w:rPr>
        <w:t>~26.4K (41%)</w:t>
      </w:r>
      <w:r w:rsidRPr="00AE2565">
        <w:rPr>
          <w:rFonts w:eastAsia="Times New Roman" w:cs="Segoe UI"/>
          <w:kern w:val="0"/>
          <w:sz w:val="22"/>
          <w:szCs w:val="22"/>
          <w:lang w:bidi="th-TH"/>
          <w14:ligatures w14:val="none"/>
        </w:rPr>
        <w:t xml:space="preserve">. TikTok contributes </w:t>
      </w:r>
      <w:proofErr w:type="gramStart"/>
      <w:r w:rsidRPr="00AE2565">
        <w:rPr>
          <w:rFonts w:eastAsia="Times New Roman" w:cs="Segoe UI"/>
          <w:kern w:val="0"/>
          <w:sz w:val="22"/>
          <w:szCs w:val="22"/>
          <w:lang w:bidi="th-TH"/>
          <w14:ligatures w14:val="none"/>
        </w:rPr>
        <w:t>a modest</w:t>
      </w:r>
      <w:proofErr w:type="gramEnd"/>
      <w:r w:rsidRPr="00AE2565">
        <w:rPr>
          <w:rFonts w:eastAsia="Times New Roman" w:cs="Segoe UI"/>
          <w:kern w:val="0"/>
          <w:sz w:val="22"/>
          <w:szCs w:val="22"/>
          <w:lang w:bidi="th-TH"/>
          <w14:ligatures w14:val="none"/>
        </w:rPr>
        <w:t xml:space="preserve"> ~6.7K impressions (10%), indicating secondary reach, while LinkedIn trails further with ~4.6K impressions (7%). X (Twitter) delivers minimal visibility at just ~1.4K impressions (2%)</w:t>
      </w:r>
      <w:r w:rsidR="31D6CD5E" w:rsidRPr="00AE2565">
        <w:rPr>
          <w:rFonts w:eastAsia="Times New Roman" w:cs="Segoe UI"/>
          <w:kern w:val="0"/>
          <w:sz w:val="22"/>
          <w:szCs w:val="22"/>
          <w:lang w:bidi="th-TH"/>
          <w14:ligatures w14:val="none"/>
        </w:rPr>
        <w:t>.</w:t>
      </w:r>
      <w:r w:rsidRPr="00AE2565">
        <w:rPr>
          <w:rFonts w:eastAsia="Times New Roman" w:cs="Segoe UI"/>
          <w:kern w:val="0"/>
          <w:sz w:val="22"/>
          <w:szCs w:val="22"/>
          <w:lang w:bidi="th-TH"/>
          <w14:ligatures w14:val="none"/>
        </w:rPr>
        <w:t xml:space="preserve"> </w:t>
      </w:r>
    </w:p>
    <w:p w14:paraId="1AC614AD" w14:textId="070EF367" w:rsidR="00573762" w:rsidRPr="00573762" w:rsidRDefault="5AF23DBF" w:rsidP="4BA9FF9C">
      <w:pPr>
        <w:pStyle w:val="ListParagraph"/>
        <w:numPr>
          <w:ilvl w:val="0"/>
          <w:numId w:val="7"/>
        </w:numPr>
        <w:spacing w:after="0" w:line="300" w:lineRule="atLeast"/>
        <w:rPr>
          <w:rFonts w:eastAsia="Times New Roman" w:cs="Segoe UI"/>
          <w:sz w:val="22"/>
          <w:szCs w:val="22"/>
          <w:lang w:bidi="th-TH"/>
        </w:rPr>
      </w:pPr>
      <w:r w:rsidRPr="4BA9FF9C">
        <w:rPr>
          <w:rFonts w:eastAsia="Times New Roman" w:cs="Segoe UI"/>
          <w:sz w:val="22"/>
          <w:szCs w:val="22"/>
          <w:lang w:bidi="th-TH"/>
        </w:rPr>
        <w:t xml:space="preserve">The campaign adopted a structured group coordination model, in which a selected group of Online Volunteers (OVs) took on additional leadership responsibilities to coordinate and guide Outreach Volunteers across regions. These Online Volunteers were responsible for amplifying the campaign through social media outreach to support volunteer registration on the DSDW platform with </w:t>
      </w:r>
      <w:r w:rsidRPr="4BA9FF9C">
        <w:rPr>
          <w:rFonts w:eastAsia="Times New Roman" w:cs="Segoe UI"/>
          <w:b/>
          <w:bCs/>
          <w:sz w:val="22"/>
          <w:szCs w:val="22"/>
          <w:lang w:bidi="th-TH"/>
        </w:rPr>
        <w:t>an overall 83% participation rate</w:t>
      </w:r>
      <w:r w:rsidRPr="4BA9FF9C">
        <w:rPr>
          <w:rFonts w:eastAsia="Times New Roman" w:cs="Segoe UI"/>
          <w:sz w:val="22"/>
          <w:szCs w:val="22"/>
          <w:lang w:bidi="th-TH"/>
        </w:rPr>
        <w:t xml:space="preserve"> during the campaign.</w:t>
      </w:r>
    </w:p>
    <w:p w14:paraId="55B36D45" w14:textId="71F1ACAB" w:rsidR="00573762" w:rsidRDefault="5AF23DBF" w:rsidP="4BA9FF9C">
      <w:pPr>
        <w:pStyle w:val="ListParagraph"/>
        <w:numPr>
          <w:ilvl w:val="0"/>
          <w:numId w:val="7"/>
        </w:numPr>
        <w:spacing w:after="0" w:line="300" w:lineRule="atLeast"/>
        <w:rPr>
          <w:rFonts w:eastAsia="Times New Roman" w:cs="Segoe UI"/>
          <w:sz w:val="22"/>
          <w:szCs w:val="22"/>
          <w:lang w:bidi="th-TH"/>
        </w:rPr>
      </w:pPr>
      <w:r w:rsidRPr="4BA9FF9C">
        <w:rPr>
          <w:rFonts w:eastAsia="Times New Roman" w:cs="Segoe UI"/>
          <w:b/>
          <w:bCs/>
          <w:sz w:val="22"/>
          <w:szCs w:val="22"/>
          <w:lang w:bidi="th-TH"/>
        </w:rPr>
        <w:t xml:space="preserve">20 OV group coordinators </w:t>
      </w:r>
      <w:r w:rsidRPr="00F32536">
        <w:rPr>
          <w:rFonts w:eastAsia="Times New Roman" w:cs="Segoe UI"/>
          <w:sz w:val="22"/>
          <w:szCs w:val="22"/>
          <w:lang w:bidi="th-TH"/>
        </w:rPr>
        <w:t>played</w:t>
      </w:r>
      <w:r w:rsidRPr="4BA9FF9C">
        <w:rPr>
          <w:rFonts w:eastAsia="Times New Roman" w:cs="Segoe UI"/>
          <w:b/>
          <w:bCs/>
          <w:sz w:val="22"/>
          <w:szCs w:val="22"/>
          <w:lang w:bidi="th-TH"/>
        </w:rPr>
        <w:t xml:space="preserve"> </w:t>
      </w:r>
      <w:r w:rsidRPr="4BA9FF9C">
        <w:rPr>
          <w:rFonts w:eastAsia="Times New Roman" w:cs="Segoe UI"/>
          <w:sz w:val="22"/>
          <w:szCs w:val="22"/>
          <w:lang w:bidi="th-TH"/>
        </w:rPr>
        <w:t>a key role in promoting IVY 2026 and the DSDW Platform through regular social media outreach, peer engagement, and basic performance reporting. The coordinators provide additional support by facilitating the volunteer groups, ensuring consistent posting and reporting, and serving as a communication link with UNV to the volunteers.</w:t>
      </w:r>
    </w:p>
    <w:p w14:paraId="1463E0B9" w14:textId="77777777" w:rsidR="00F32536" w:rsidRDefault="00F32536" w:rsidP="00F32536">
      <w:pPr>
        <w:spacing w:after="0" w:line="300" w:lineRule="atLeast"/>
        <w:ind w:left="1080"/>
        <w:rPr>
          <w:rFonts w:eastAsia="Times New Roman" w:cs="Segoe UI"/>
          <w:sz w:val="22"/>
          <w:szCs w:val="22"/>
          <w:lang w:bidi="th-TH"/>
        </w:rPr>
      </w:pPr>
    </w:p>
    <w:p w14:paraId="1BB5DE7D" w14:textId="41019806" w:rsidR="00F32536" w:rsidRPr="00D54167" w:rsidRDefault="00F32536" w:rsidP="00D54167">
      <w:pPr>
        <w:spacing w:after="0" w:line="300" w:lineRule="atLeast"/>
        <w:ind w:left="360" w:firstLine="720"/>
        <w:rPr>
          <w:rFonts w:eastAsia="Times New Roman" w:cs="Segoe UI"/>
          <w:b/>
          <w:bCs/>
          <w:sz w:val="22"/>
          <w:szCs w:val="22"/>
          <w:lang w:bidi="th-TH"/>
        </w:rPr>
      </w:pPr>
      <w:r w:rsidRPr="00D54167">
        <w:rPr>
          <w:rFonts w:eastAsia="Times New Roman" w:cs="Segoe UI"/>
          <w:b/>
          <w:bCs/>
          <w:sz w:val="22"/>
          <w:szCs w:val="22"/>
          <w:lang w:bidi="th-TH"/>
        </w:rPr>
        <w:t>Participation Rate Break</w:t>
      </w:r>
      <w:r w:rsidR="00D54167" w:rsidRPr="00D54167">
        <w:rPr>
          <w:rFonts w:eastAsia="Times New Roman" w:cs="Segoe UI"/>
          <w:b/>
          <w:bCs/>
          <w:sz w:val="22"/>
          <w:szCs w:val="22"/>
          <w:lang w:bidi="th-TH"/>
        </w:rPr>
        <w:t>down:</w:t>
      </w:r>
    </w:p>
    <w:tbl>
      <w:tblPr>
        <w:tblStyle w:val="TableGrid"/>
        <w:tblpPr w:leftFromText="180" w:rightFromText="180" w:vertAnchor="text" w:horzAnchor="margin" w:tblpXSpec="right" w:tblpY="202"/>
        <w:tblW w:w="8365" w:type="dxa"/>
        <w:tblLook w:val="04A0" w:firstRow="1" w:lastRow="0" w:firstColumn="1" w:lastColumn="0" w:noHBand="0" w:noVBand="1"/>
      </w:tblPr>
      <w:tblGrid>
        <w:gridCol w:w="3145"/>
        <w:gridCol w:w="1357"/>
        <w:gridCol w:w="1526"/>
        <w:gridCol w:w="2337"/>
      </w:tblGrid>
      <w:tr w:rsidR="008F3009" w14:paraId="540CB4E8" w14:textId="77777777" w:rsidTr="008F3009">
        <w:tc>
          <w:tcPr>
            <w:tcW w:w="3145" w:type="dxa"/>
            <w:shd w:val="clear" w:color="auto" w:fill="E8E8E8" w:themeFill="background2"/>
          </w:tcPr>
          <w:p w14:paraId="5555BB1B" w14:textId="77777777" w:rsidR="008F3009" w:rsidRPr="007D635C" w:rsidRDefault="008F3009" w:rsidP="008F3009">
            <w:pPr>
              <w:spacing w:line="300" w:lineRule="atLeast"/>
              <w:jc w:val="both"/>
              <w:rPr>
                <w:rFonts w:eastAsia="Times New Roman" w:cs="Segoe UI"/>
                <w:kern w:val="0"/>
                <w:sz w:val="22"/>
                <w:szCs w:val="22"/>
                <w:lang w:bidi="th-TH"/>
                <w14:ligatures w14:val="none"/>
              </w:rPr>
            </w:pPr>
            <w:r w:rsidRPr="007D635C">
              <w:rPr>
                <w:rFonts w:eastAsia="Times New Roman" w:cs="Segoe UI"/>
                <w:kern w:val="0"/>
                <w:sz w:val="22"/>
                <w:szCs w:val="22"/>
                <w:lang w:bidi="th-TH"/>
                <w14:ligatures w14:val="none"/>
              </w:rPr>
              <w:t>Category</w:t>
            </w:r>
          </w:p>
        </w:tc>
        <w:tc>
          <w:tcPr>
            <w:tcW w:w="1357" w:type="dxa"/>
            <w:shd w:val="clear" w:color="auto" w:fill="E8E8E8" w:themeFill="background2"/>
          </w:tcPr>
          <w:p w14:paraId="54F7E13C"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Total</w:t>
            </w:r>
          </w:p>
        </w:tc>
        <w:tc>
          <w:tcPr>
            <w:tcW w:w="1526" w:type="dxa"/>
            <w:shd w:val="clear" w:color="auto" w:fill="E8E8E8" w:themeFill="background2"/>
          </w:tcPr>
          <w:p w14:paraId="4488A040"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Active</w:t>
            </w:r>
          </w:p>
        </w:tc>
        <w:tc>
          <w:tcPr>
            <w:tcW w:w="2337" w:type="dxa"/>
            <w:shd w:val="clear" w:color="auto" w:fill="E8E8E8" w:themeFill="background2"/>
          </w:tcPr>
          <w:p w14:paraId="48788ED7"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Participation Rate</w:t>
            </w:r>
          </w:p>
        </w:tc>
      </w:tr>
      <w:tr w:rsidR="00921346" w14:paraId="38E5A2F8" w14:textId="77777777" w:rsidTr="008F3009">
        <w:tc>
          <w:tcPr>
            <w:tcW w:w="8365" w:type="dxa"/>
            <w:gridSpan w:val="4"/>
            <w:shd w:val="clear" w:color="auto" w:fill="FAE2D5" w:themeFill="accent2" w:themeFillTint="33"/>
          </w:tcPr>
          <w:p w14:paraId="06850A37" w14:textId="77777777" w:rsidR="008F3009" w:rsidRPr="0042521D" w:rsidRDefault="008F3009" w:rsidP="008F3009">
            <w:pPr>
              <w:spacing w:line="300" w:lineRule="atLeast"/>
              <w:jc w:val="both"/>
              <w:rPr>
                <w:rFonts w:eastAsia="Times New Roman" w:cs="Segoe UI"/>
                <w:b/>
                <w:bCs/>
                <w:kern w:val="0"/>
                <w:sz w:val="22"/>
                <w:szCs w:val="22"/>
                <w:lang w:bidi="th-TH"/>
                <w14:ligatures w14:val="none"/>
              </w:rPr>
            </w:pPr>
            <w:r w:rsidRPr="0042521D">
              <w:rPr>
                <w:rFonts w:eastAsia="Times New Roman" w:cs="Segoe UI"/>
                <w:b/>
                <w:bCs/>
                <w:kern w:val="0"/>
                <w:sz w:val="22"/>
                <w:szCs w:val="22"/>
                <w:lang w:bidi="th-TH"/>
                <w14:ligatures w14:val="none"/>
              </w:rPr>
              <w:t>By Region</w:t>
            </w:r>
            <w:r>
              <w:rPr>
                <w:rFonts w:eastAsia="Times New Roman" w:cs="Segoe UI"/>
                <w:b/>
                <w:bCs/>
                <w:kern w:val="0"/>
                <w:sz w:val="22"/>
                <w:szCs w:val="22"/>
                <w:lang w:bidi="th-TH"/>
                <w14:ligatures w14:val="none"/>
              </w:rPr>
              <w:t xml:space="preserve"> (Outreach Volunteers)</w:t>
            </w:r>
          </w:p>
        </w:tc>
      </w:tr>
      <w:tr w:rsidR="008F3009" w14:paraId="1B685DE7" w14:textId="77777777" w:rsidTr="008F3009">
        <w:tc>
          <w:tcPr>
            <w:tcW w:w="3145" w:type="dxa"/>
          </w:tcPr>
          <w:p w14:paraId="5CA9C667"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Northeastern</w:t>
            </w:r>
          </w:p>
        </w:tc>
        <w:tc>
          <w:tcPr>
            <w:tcW w:w="1357" w:type="dxa"/>
          </w:tcPr>
          <w:p w14:paraId="782D541A"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52</w:t>
            </w:r>
          </w:p>
        </w:tc>
        <w:tc>
          <w:tcPr>
            <w:tcW w:w="1526" w:type="dxa"/>
          </w:tcPr>
          <w:p w14:paraId="7E005EDB"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46</w:t>
            </w:r>
          </w:p>
        </w:tc>
        <w:tc>
          <w:tcPr>
            <w:tcW w:w="2337" w:type="dxa"/>
          </w:tcPr>
          <w:p w14:paraId="6F43E9AC" w14:textId="77777777" w:rsidR="008F3009" w:rsidRDefault="008F3009" w:rsidP="008F3009">
            <w:pPr>
              <w:spacing w:line="300" w:lineRule="atLeast"/>
              <w:jc w:val="both"/>
              <w:rPr>
                <w:rFonts w:eastAsia="Times New Roman" w:cs="Segoe UI"/>
                <w:kern w:val="0"/>
                <w:sz w:val="22"/>
                <w:szCs w:val="22"/>
                <w:lang w:bidi="th-TH"/>
                <w14:ligatures w14:val="none"/>
              </w:rPr>
            </w:pPr>
            <w:r w:rsidRPr="007D635C">
              <w:rPr>
                <w:rFonts w:eastAsia="Times New Roman" w:cs="Segoe UI"/>
                <w:kern w:val="0"/>
                <w:sz w:val="22"/>
                <w:szCs w:val="22"/>
                <w:lang w:bidi="th-TH"/>
                <w14:ligatures w14:val="none"/>
              </w:rPr>
              <w:t>88.5%</w:t>
            </w:r>
          </w:p>
        </w:tc>
      </w:tr>
      <w:tr w:rsidR="008F3009" w14:paraId="4AE08765" w14:textId="77777777" w:rsidTr="008F3009">
        <w:tc>
          <w:tcPr>
            <w:tcW w:w="3145" w:type="dxa"/>
          </w:tcPr>
          <w:p w14:paraId="0DE7287C"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Southern</w:t>
            </w:r>
          </w:p>
        </w:tc>
        <w:tc>
          <w:tcPr>
            <w:tcW w:w="1357" w:type="dxa"/>
          </w:tcPr>
          <w:p w14:paraId="7808CE0C"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40</w:t>
            </w:r>
          </w:p>
        </w:tc>
        <w:tc>
          <w:tcPr>
            <w:tcW w:w="1526" w:type="dxa"/>
          </w:tcPr>
          <w:p w14:paraId="04D59AA0"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34</w:t>
            </w:r>
          </w:p>
        </w:tc>
        <w:tc>
          <w:tcPr>
            <w:tcW w:w="2337" w:type="dxa"/>
          </w:tcPr>
          <w:p w14:paraId="11998DC5"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85</w:t>
            </w:r>
          </w:p>
        </w:tc>
      </w:tr>
      <w:tr w:rsidR="008F3009" w14:paraId="6B381986" w14:textId="77777777" w:rsidTr="008F3009">
        <w:tc>
          <w:tcPr>
            <w:tcW w:w="3145" w:type="dxa"/>
          </w:tcPr>
          <w:p w14:paraId="22B71CD0"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Northern</w:t>
            </w:r>
          </w:p>
        </w:tc>
        <w:tc>
          <w:tcPr>
            <w:tcW w:w="1357" w:type="dxa"/>
          </w:tcPr>
          <w:p w14:paraId="65D91959"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59</w:t>
            </w:r>
          </w:p>
        </w:tc>
        <w:tc>
          <w:tcPr>
            <w:tcW w:w="1526" w:type="dxa"/>
          </w:tcPr>
          <w:p w14:paraId="54AE579A"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46</w:t>
            </w:r>
          </w:p>
        </w:tc>
        <w:tc>
          <w:tcPr>
            <w:tcW w:w="2337" w:type="dxa"/>
          </w:tcPr>
          <w:p w14:paraId="3F639AD8"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78</w:t>
            </w:r>
          </w:p>
        </w:tc>
      </w:tr>
      <w:tr w:rsidR="008F3009" w14:paraId="5D3D3994" w14:textId="77777777" w:rsidTr="008F3009">
        <w:tc>
          <w:tcPr>
            <w:tcW w:w="3145" w:type="dxa"/>
          </w:tcPr>
          <w:p w14:paraId="62380757"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Eastern</w:t>
            </w:r>
          </w:p>
        </w:tc>
        <w:tc>
          <w:tcPr>
            <w:tcW w:w="1357" w:type="dxa"/>
          </w:tcPr>
          <w:p w14:paraId="1A7E708C"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42</w:t>
            </w:r>
          </w:p>
        </w:tc>
        <w:tc>
          <w:tcPr>
            <w:tcW w:w="1526" w:type="dxa"/>
          </w:tcPr>
          <w:p w14:paraId="7FB05976"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32</w:t>
            </w:r>
          </w:p>
        </w:tc>
        <w:tc>
          <w:tcPr>
            <w:tcW w:w="2337" w:type="dxa"/>
          </w:tcPr>
          <w:p w14:paraId="2B650352"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76</w:t>
            </w:r>
          </w:p>
        </w:tc>
      </w:tr>
      <w:tr w:rsidR="008F3009" w14:paraId="6AEFCF5D" w14:textId="77777777" w:rsidTr="008F3009">
        <w:tc>
          <w:tcPr>
            <w:tcW w:w="3145" w:type="dxa"/>
          </w:tcPr>
          <w:p w14:paraId="10D6C5F9" w14:textId="77777777" w:rsidR="008F3009" w:rsidRPr="007D635C" w:rsidRDefault="008F3009" w:rsidP="008F3009">
            <w:pPr>
              <w:spacing w:line="300" w:lineRule="atLeast"/>
              <w:jc w:val="both"/>
              <w:rPr>
                <w:rFonts w:eastAsia="Times New Roman" w:cs="Segoe UI"/>
                <w:kern w:val="0"/>
                <w:sz w:val="22"/>
                <w:szCs w:val="22"/>
                <w:lang w:bidi="th-TH"/>
                <w14:ligatures w14:val="none"/>
              </w:rPr>
            </w:pPr>
            <w:r w:rsidRPr="007D635C">
              <w:rPr>
                <w:rFonts w:eastAsia="Times New Roman" w:cs="Segoe UI"/>
                <w:kern w:val="0"/>
                <w:sz w:val="22"/>
                <w:szCs w:val="22"/>
                <w:lang w:bidi="th-TH"/>
                <w14:ligatures w14:val="none"/>
              </w:rPr>
              <w:t>Overall</w:t>
            </w:r>
            <w:r>
              <w:rPr>
                <w:rFonts w:eastAsia="Times New Roman" w:cs="Segoe UI"/>
                <w:kern w:val="0"/>
                <w:sz w:val="22"/>
                <w:szCs w:val="22"/>
                <w:lang w:bidi="th-TH"/>
                <w14:ligatures w14:val="none"/>
              </w:rPr>
              <w:t xml:space="preserve"> Outreach Volunteers</w:t>
            </w:r>
          </w:p>
        </w:tc>
        <w:tc>
          <w:tcPr>
            <w:tcW w:w="1357" w:type="dxa"/>
          </w:tcPr>
          <w:p w14:paraId="1A75A7D1" w14:textId="77777777" w:rsidR="008F3009" w:rsidRDefault="008F3009" w:rsidP="008F3009">
            <w:pPr>
              <w:spacing w:line="300" w:lineRule="atLeast"/>
              <w:jc w:val="both"/>
              <w:rPr>
                <w:rFonts w:eastAsia="Times New Roman" w:cs="Segoe UI"/>
                <w:kern w:val="0"/>
                <w:sz w:val="22"/>
                <w:szCs w:val="22"/>
                <w:lang w:bidi="th-TH"/>
                <w14:ligatures w14:val="none"/>
              </w:rPr>
            </w:pPr>
            <w:r w:rsidRPr="007D635C">
              <w:rPr>
                <w:rFonts w:eastAsia="Times New Roman" w:cs="Segoe UI"/>
                <w:kern w:val="0"/>
                <w:sz w:val="22"/>
                <w:szCs w:val="22"/>
                <w:lang w:bidi="th-TH"/>
                <w14:ligatures w14:val="none"/>
              </w:rPr>
              <w:t>193</w:t>
            </w:r>
          </w:p>
        </w:tc>
        <w:tc>
          <w:tcPr>
            <w:tcW w:w="1526" w:type="dxa"/>
          </w:tcPr>
          <w:p w14:paraId="2EB3C5E8"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158</w:t>
            </w:r>
          </w:p>
        </w:tc>
        <w:tc>
          <w:tcPr>
            <w:tcW w:w="2337" w:type="dxa"/>
          </w:tcPr>
          <w:p w14:paraId="41BC2BF9"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82%</w:t>
            </w:r>
          </w:p>
        </w:tc>
      </w:tr>
      <w:tr w:rsidR="008F3009" w:rsidRPr="0042521D" w14:paraId="63B236C3" w14:textId="77777777" w:rsidTr="008F3009">
        <w:tc>
          <w:tcPr>
            <w:tcW w:w="8365" w:type="dxa"/>
            <w:gridSpan w:val="4"/>
            <w:shd w:val="clear" w:color="auto" w:fill="CAEDFB" w:themeFill="accent4" w:themeFillTint="33"/>
          </w:tcPr>
          <w:p w14:paraId="0CF30FCF" w14:textId="77777777" w:rsidR="008F3009" w:rsidRPr="0042521D" w:rsidRDefault="008F3009" w:rsidP="008F3009">
            <w:pPr>
              <w:spacing w:line="300" w:lineRule="atLeast"/>
              <w:jc w:val="both"/>
              <w:rPr>
                <w:rFonts w:eastAsia="Times New Roman" w:cs="Segoe UI"/>
                <w:b/>
                <w:bCs/>
                <w:kern w:val="0"/>
                <w:sz w:val="22"/>
                <w:szCs w:val="22"/>
                <w:lang w:bidi="th-TH"/>
                <w14:ligatures w14:val="none"/>
              </w:rPr>
            </w:pPr>
            <w:r w:rsidRPr="0042521D">
              <w:rPr>
                <w:rFonts w:eastAsia="Times New Roman" w:cs="Segoe UI"/>
                <w:b/>
                <w:bCs/>
                <w:kern w:val="0"/>
                <w:sz w:val="22"/>
                <w:szCs w:val="22"/>
                <w:lang w:bidi="th-TH"/>
                <w14:ligatures w14:val="none"/>
              </w:rPr>
              <w:t>By Role</w:t>
            </w:r>
          </w:p>
        </w:tc>
      </w:tr>
      <w:tr w:rsidR="008F3009" w14:paraId="79161E64" w14:textId="77777777" w:rsidTr="008F3009">
        <w:tc>
          <w:tcPr>
            <w:tcW w:w="3145" w:type="dxa"/>
          </w:tcPr>
          <w:p w14:paraId="46EBCA61"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Group Coordinator</w:t>
            </w:r>
          </w:p>
        </w:tc>
        <w:tc>
          <w:tcPr>
            <w:tcW w:w="1357" w:type="dxa"/>
          </w:tcPr>
          <w:p w14:paraId="5EBFC886"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21</w:t>
            </w:r>
          </w:p>
        </w:tc>
        <w:tc>
          <w:tcPr>
            <w:tcW w:w="1526" w:type="dxa"/>
          </w:tcPr>
          <w:p w14:paraId="7E7C9BFC"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20</w:t>
            </w:r>
          </w:p>
        </w:tc>
        <w:tc>
          <w:tcPr>
            <w:tcW w:w="2337" w:type="dxa"/>
          </w:tcPr>
          <w:p w14:paraId="0D79148D"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95%</w:t>
            </w:r>
          </w:p>
        </w:tc>
      </w:tr>
      <w:tr w:rsidR="008F3009" w14:paraId="7292C403" w14:textId="77777777" w:rsidTr="008F3009">
        <w:tc>
          <w:tcPr>
            <w:tcW w:w="3145" w:type="dxa"/>
          </w:tcPr>
          <w:p w14:paraId="6098D2DE" w14:textId="77777777" w:rsidR="008F3009" w:rsidRDefault="008F3009" w:rsidP="008F3009">
            <w:pPr>
              <w:spacing w:line="300" w:lineRule="atLeast"/>
              <w:jc w:val="both"/>
              <w:rPr>
                <w:rFonts w:eastAsia="Times New Roman" w:cs="Segoe UI"/>
                <w:kern w:val="0"/>
                <w:sz w:val="22"/>
                <w:szCs w:val="22"/>
                <w:lang w:bidi="th-TH"/>
                <w14:ligatures w14:val="none"/>
              </w:rPr>
            </w:pPr>
            <w:r w:rsidRPr="00C52577">
              <w:rPr>
                <w:rFonts w:eastAsia="Times New Roman" w:cs="Segoe UI"/>
                <w:kern w:val="0"/>
                <w:sz w:val="22"/>
                <w:szCs w:val="22"/>
                <w:lang w:bidi="th-TH"/>
                <w14:ligatures w14:val="none"/>
              </w:rPr>
              <w:t>Outreach Volunteers</w:t>
            </w:r>
          </w:p>
        </w:tc>
        <w:tc>
          <w:tcPr>
            <w:tcW w:w="1357" w:type="dxa"/>
          </w:tcPr>
          <w:p w14:paraId="61DE8841"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193</w:t>
            </w:r>
          </w:p>
        </w:tc>
        <w:tc>
          <w:tcPr>
            <w:tcW w:w="1526" w:type="dxa"/>
          </w:tcPr>
          <w:p w14:paraId="311E1E40"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158</w:t>
            </w:r>
          </w:p>
        </w:tc>
        <w:tc>
          <w:tcPr>
            <w:tcW w:w="2337" w:type="dxa"/>
          </w:tcPr>
          <w:p w14:paraId="6B7B41A8" w14:textId="77777777" w:rsidR="008F3009" w:rsidRDefault="008F3009" w:rsidP="008F3009">
            <w:pPr>
              <w:spacing w:line="300" w:lineRule="atLeast"/>
              <w:jc w:val="both"/>
              <w:rPr>
                <w:rFonts w:eastAsia="Times New Roman" w:cs="Segoe UI"/>
                <w:kern w:val="0"/>
                <w:sz w:val="22"/>
                <w:szCs w:val="22"/>
                <w:lang w:bidi="th-TH"/>
                <w14:ligatures w14:val="none"/>
              </w:rPr>
            </w:pPr>
            <w:r>
              <w:rPr>
                <w:rFonts w:eastAsia="Times New Roman" w:cs="Segoe UI"/>
                <w:kern w:val="0"/>
                <w:sz w:val="22"/>
                <w:szCs w:val="22"/>
                <w:lang w:bidi="th-TH"/>
                <w14:ligatures w14:val="none"/>
              </w:rPr>
              <w:t>82%</w:t>
            </w:r>
          </w:p>
        </w:tc>
      </w:tr>
      <w:tr w:rsidR="008F3009" w14:paraId="76B79D42" w14:textId="77777777" w:rsidTr="008F3009">
        <w:tc>
          <w:tcPr>
            <w:tcW w:w="3145" w:type="dxa"/>
          </w:tcPr>
          <w:p w14:paraId="03769C35" w14:textId="77777777" w:rsidR="008F3009" w:rsidRPr="00104850" w:rsidRDefault="008F3009" w:rsidP="008F3009">
            <w:pPr>
              <w:spacing w:line="300" w:lineRule="atLeast"/>
              <w:jc w:val="both"/>
              <w:rPr>
                <w:rFonts w:eastAsia="Times New Roman" w:cs="Segoe UI"/>
                <w:b/>
                <w:bCs/>
                <w:kern w:val="0"/>
                <w:sz w:val="22"/>
                <w:szCs w:val="22"/>
                <w:lang w:bidi="th-TH"/>
                <w14:ligatures w14:val="none"/>
              </w:rPr>
            </w:pPr>
            <w:r w:rsidRPr="00104850">
              <w:rPr>
                <w:rFonts w:eastAsia="Times New Roman" w:cs="Segoe UI"/>
                <w:b/>
                <w:bCs/>
                <w:kern w:val="0"/>
                <w:sz w:val="22"/>
                <w:szCs w:val="22"/>
                <w:lang w:bidi="th-TH"/>
                <w14:ligatures w14:val="none"/>
              </w:rPr>
              <w:t>Overall</w:t>
            </w:r>
          </w:p>
        </w:tc>
        <w:tc>
          <w:tcPr>
            <w:tcW w:w="1357" w:type="dxa"/>
          </w:tcPr>
          <w:p w14:paraId="78534D21" w14:textId="77777777" w:rsidR="008F3009" w:rsidRPr="007D635C" w:rsidRDefault="008F3009" w:rsidP="008F3009">
            <w:pPr>
              <w:spacing w:line="300" w:lineRule="atLeast"/>
              <w:jc w:val="both"/>
              <w:rPr>
                <w:rFonts w:eastAsia="Times New Roman" w:cs="Segoe UI"/>
                <w:b/>
                <w:bCs/>
                <w:kern w:val="0"/>
                <w:sz w:val="22"/>
                <w:szCs w:val="22"/>
                <w:lang w:bidi="th-TH"/>
                <w14:ligatures w14:val="none"/>
              </w:rPr>
            </w:pPr>
            <w:r w:rsidRPr="007D635C">
              <w:rPr>
                <w:rFonts w:eastAsia="Times New Roman" w:cs="Segoe UI"/>
                <w:b/>
                <w:bCs/>
                <w:kern w:val="0"/>
                <w:sz w:val="22"/>
                <w:szCs w:val="22"/>
                <w:lang w:bidi="th-TH"/>
                <w14:ligatures w14:val="none"/>
              </w:rPr>
              <w:t>214</w:t>
            </w:r>
          </w:p>
        </w:tc>
        <w:tc>
          <w:tcPr>
            <w:tcW w:w="1526" w:type="dxa"/>
          </w:tcPr>
          <w:p w14:paraId="2EC2EDD1" w14:textId="77777777" w:rsidR="008F3009" w:rsidRPr="007D635C" w:rsidRDefault="008F3009" w:rsidP="008F3009">
            <w:pPr>
              <w:spacing w:line="300" w:lineRule="atLeast"/>
              <w:jc w:val="both"/>
              <w:rPr>
                <w:rFonts w:eastAsia="Times New Roman" w:cs="Segoe UI"/>
                <w:b/>
                <w:bCs/>
                <w:kern w:val="0"/>
                <w:sz w:val="22"/>
                <w:szCs w:val="22"/>
                <w:lang w:bidi="th-TH"/>
                <w14:ligatures w14:val="none"/>
              </w:rPr>
            </w:pPr>
            <w:r w:rsidRPr="007D635C">
              <w:rPr>
                <w:rFonts w:eastAsia="Times New Roman" w:cs="Segoe UI"/>
                <w:b/>
                <w:bCs/>
                <w:kern w:val="0"/>
                <w:sz w:val="22"/>
                <w:szCs w:val="22"/>
                <w:lang w:bidi="th-TH"/>
                <w14:ligatures w14:val="none"/>
              </w:rPr>
              <w:t>178</w:t>
            </w:r>
          </w:p>
        </w:tc>
        <w:tc>
          <w:tcPr>
            <w:tcW w:w="2337" w:type="dxa"/>
          </w:tcPr>
          <w:p w14:paraId="072A241A" w14:textId="77777777" w:rsidR="008F3009" w:rsidRPr="007D635C" w:rsidRDefault="008F3009" w:rsidP="008F3009">
            <w:pPr>
              <w:spacing w:line="300" w:lineRule="atLeast"/>
              <w:jc w:val="both"/>
              <w:rPr>
                <w:rFonts w:eastAsia="Times New Roman" w:cs="Segoe UI"/>
                <w:b/>
                <w:bCs/>
                <w:kern w:val="0"/>
                <w:sz w:val="22"/>
                <w:szCs w:val="22"/>
                <w:lang w:bidi="th-TH"/>
                <w14:ligatures w14:val="none"/>
              </w:rPr>
            </w:pPr>
            <w:r w:rsidRPr="007D635C">
              <w:rPr>
                <w:rFonts w:eastAsia="Times New Roman" w:cs="Segoe UI"/>
                <w:b/>
                <w:bCs/>
                <w:kern w:val="0"/>
                <w:sz w:val="22"/>
                <w:szCs w:val="22"/>
                <w:lang w:bidi="th-TH"/>
                <w14:ligatures w14:val="none"/>
              </w:rPr>
              <w:t>83%</w:t>
            </w:r>
          </w:p>
        </w:tc>
      </w:tr>
    </w:tbl>
    <w:p w14:paraId="786A77FB" w14:textId="77777777" w:rsidR="008F3009" w:rsidRDefault="008F3009" w:rsidP="008F3009">
      <w:pPr>
        <w:spacing w:after="0" w:line="300" w:lineRule="atLeast"/>
        <w:rPr>
          <w:rFonts w:eastAsia="Times New Roman" w:cs="Cordia New"/>
          <w:sz w:val="22"/>
          <w:szCs w:val="22"/>
          <w:lang w:bidi="th-TH"/>
        </w:rPr>
      </w:pPr>
    </w:p>
    <w:p w14:paraId="694EA45F" w14:textId="77777777" w:rsidR="00F32536" w:rsidRDefault="00F32536" w:rsidP="008F3009">
      <w:pPr>
        <w:spacing w:after="0" w:line="300" w:lineRule="atLeast"/>
        <w:rPr>
          <w:rFonts w:eastAsia="Times New Roman" w:cs="Cordia New"/>
          <w:sz w:val="22"/>
          <w:szCs w:val="22"/>
          <w:lang w:bidi="th-TH"/>
        </w:rPr>
      </w:pPr>
    </w:p>
    <w:p w14:paraId="0241259B" w14:textId="77777777" w:rsidR="008F3009" w:rsidRDefault="008F3009" w:rsidP="008F3009">
      <w:pPr>
        <w:spacing w:after="0" w:line="300" w:lineRule="atLeast"/>
        <w:rPr>
          <w:rFonts w:eastAsia="Times New Roman" w:cs="Cordia New"/>
          <w:sz w:val="22"/>
          <w:szCs w:val="22"/>
          <w:lang w:bidi="th-TH"/>
        </w:rPr>
      </w:pPr>
    </w:p>
    <w:p w14:paraId="456FB019" w14:textId="77777777" w:rsidR="008F3009" w:rsidRDefault="008F3009" w:rsidP="008F3009">
      <w:pPr>
        <w:spacing w:after="0" w:line="300" w:lineRule="atLeast"/>
        <w:rPr>
          <w:rFonts w:eastAsia="Times New Roman" w:cs="Cordia New"/>
          <w:sz w:val="22"/>
          <w:szCs w:val="22"/>
          <w:lang w:bidi="th-TH"/>
        </w:rPr>
      </w:pPr>
    </w:p>
    <w:p w14:paraId="3109902A" w14:textId="77777777" w:rsidR="008F3009" w:rsidRDefault="008F3009" w:rsidP="008F3009">
      <w:pPr>
        <w:spacing w:after="0" w:line="300" w:lineRule="atLeast"/>
        <w:rPr>
          <w:rFonts w:eastAsia="Times New Roman" w:cs="Cordia New"/>
          <w:sz w:val="22"/>
          <w:szCs w:val="22"/>
          <w:lang w:bidi="th-TH"/>
        </w:rPr>
      </w:pPr>
    </w:p>
    <w:p w14:paraId="482CD390" w14:textId="77777777" w:rsidR="008F3009" w:rsidRPr="008F3009" w:rsidRDefault="008F3009" w:rsidP="008F3009">
      <w:pPr>
        <w:spacing w:after="0" w:line="300" w:lineRule="atLeast"/>
        <w:rPr>
          <w:rFonts w:eastAsia="Times New Roman" w:cs="Cordia New"/>
          <w:sz w:val="22"/>
          <w:szCs w:val="22"/>
          <w:lang w:bidi="th-TH"/>
        </w:rPr>
      </w:pPr>
    </w:p>
    <w:tbl>
      <w:tblPr>
        <w:tblStyle w:val="TableGrid"/>
        <w:tblpPr w:leftFromText="180" w:rightFromText="180" w:vertAnchor="page" w:horzAnchor="margin" w:tblpXSpec="center" w:tblpY="1516"/>
        <w:tblW w:w="0" w:type="auto"/>
        <w:tblLook w:val="04A0" w:firstRow="1" w:lastRow="0" w:firstColumn="1" w:lastColumn="0" w:noHBand="0" w:noVBand="1"/>
      </w:tblPr>
      <w:tblGrid>
        <w:gridCol w:w="8365"/>
      </w:tblGrid>
      <w:tr w:rsidR="008F3009" w:rsidRPr="00AE2565" w14:paraId="71466AAD" w14:textId="77777777" w:rsidTr="008F3009">
        <w:tc>
          <w:tcPr>
            <w:tcW w:w="8365" w:type="dxa"/>
          </w:tcPr>
          <w:p w14:paraId="77DA627F" w14:textId="77777777" w:rsidR="008F3009" w:rsidRPr="00AE2565" w:rsidRDefault="008F3009" w:rsidP="008F3009">
            <w:p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u w:val="single"/>
                <w:lang w:bidi="th-TH"/>
                <w14:ligatures w14:val="none"/>
              </w:rPr>
              <w:t>Regional Recommendations</w:t>
            </w:r>
            <w:r w:rsidRPr="00AE2565">
              <w:rPr>
                <w:rFonts w:eastAsia="Times New Roman" w:cs="Segoe UI"/>
                <w:kern w:val="0"/>
                <w:sz w:val="22"/>
                <w:szCs w:val="22"/>
                <w:lang w:bidi="th-TH"/>
                <w14:ligatures w14:val="none"/>
              </w:rPr>
              <w:t xml:space="preserve"> (From</w:t>
            </w:r>
            <w:r w:rsidRPr="4BA9FF9C">
              <w:rPr>
                <w:rFonts w:eastAsia="Times New Roman" w:cs="Segoe UI"/>
                <w:sz w:val="22"/>
                <w:szCs w:val="22"/>
                <w:lang w:bidi="th-TH"/>
              </w:rPr>
              <w:t xml:space="preserve"> Group Coordinators)</w:t>
            </w:r>
          </w:p>
          <w:p w14:paraId="10019C0C" w14:textId="77777777" w:rsidR="008F3009" w:rsidRPr="00AE2565" w:rsidRDefault="008F3009" w:rsidP="008F3009">
            <w:pPr>
              <w:spacing w:line="300" w:lineRule="atLeast"/>
              <w:rPr>
                <w:rFonts w:eastAsia="Times New Roman" w:cs="Segoe UI"/>
                <w:b/>
                <w:bCs/>
                <w:kern w:val="0"/>
                <w:sz w:val="22"/>
                <w:szCs w:val="22"/>
                <w:lang w:bidi="th-TH"/>
                <w14:ligatures w14:val="none"/>
              </w:rPr>
            </w:pPr>
          </w:p>
          <w:p w14:paraId="28CC4038" w14:textId="77777777" w:rsidR="008F3009" w:rsidRPr="00AE2565" w:rsidRDefault="008F3009" w:rsidP="008F3009">
            <w:pPr>
              <w:spacing w:line="300" w:lineRule="atLeast"/>
              <w:rPr>
                <w:rFonts w:eastAsia="Times New Roman" w:cs="Segoe UI"/>
                <w:b/>
                <w:bCs/>
                <w:kern w:val="0"/>
                <w:sz w:val="22"/>
                <w:szCs w:val="22"/>
                <w:lang w:bidi="th-TH"/>
                <w14:ligatures w14:val="none"/>
              </w:rPr>
            </w:pPr>
            <w:r w:rsidRPr="00AE2565">
              <w:rPr>
                <w:rFonts w:eastAsia="Times New Roman" w:cs="Segoe UI"/>
                <w:b/>
                <w:bCs/>
                <w:kern w:val="0"/>
                <w:sz w:val="22"/>
                <w:szCs w:val="22"/>
                <w:lang w:bidi="th-TH"/>
                <w14:ligatures w14:val="none"/>
              </w:rPr>
              <w:t>A) Points All Regions Consistently Agree On</w:t>
            </w:r>
          </w:p>
          <w:p w14:paraId="3EC85F3D" w14:textId="77777777" w:rsidR="008F3009" w:rsidRPr="00AE2565" w:rsidRDefault="008F3009" w:rsidP="008F3009">
            <w:pPr>
              <w:numPr>
                <w:ilvl w:val="0"/>
                <w:numId w:val="3"/>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Participation discipline is critical</w:t>
            </w:r>
          </w:p>
          <w:p w14:paraId="27FA7829"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Clear expectations, minimum posting requirements, social media content and calendar, and early check</w:t>
            </w:r>
            <w:r w:rsidRPr="00AE2565">
              <w:rPr>
                <w:rFonts w:eastAsia="Times New Roman" w:cs="Segoe UI"/>
                <w:kern w:val="0"/>
                <w:sz w:val="22"/>
                <w:szCs w:val="22"/>
                <w:lang w:bidi="th-TH"/>
                <w14:ligatures w14:val="none"/>
              </w:rPr>
              <w:noBreakHyphen/>
              <w:t>ins are necessary.</w:t>
            </w:r>
          </w:p>
          <w:p w14:paraId="4EE07DEF"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Higher participation leads to higher impressions and engagement.</w:t>
            </w:r>
          </w:p>
          <w:p w14:paraId="154C06C7" w14:textId="77777777" w:rsidR="008F3009" w:rsidRPr="00AE2565" w:rsidRDefault="008F3009" w:rsidP="008F3009">
            <w:pPr>
              <w:numPr>
                <w:ilvl w:val="0"/>
                <w:numId w:val="3"/>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Instagram and Facebook should remain core platforms</w:t>
            </w:r>
          </w:p>
          <w:p w14:paraId="20ACC8AD"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These platforms deliver consistent reach across all regions.</w:t>
            </w:r>
          </w:p>
          <w:p w14:paraId="1F9B5A29"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TikTok performs best when aligned with content style and audience.</w:t>
            </w:r>
          </w:p>
          <w:p w14:paraId="25DE8B0C" w14:textId="77777777" w:rsidR="008F3009" w:rsidRPr="00AE2565" w:rsidRDefault="008F3009" w:rsidP="008F3009">
            <w:pPr>
              <w:numPr>
                <w:ilvl w:val="0"/>
                <w:numId w:val="3"/>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Standardized reporting is essential</w:t>
            </w:r>
          </w:p>
          <w:p w14:paraId="65890F05"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Inconsistent metrics limit cross</w:t>
            </w:r>
            <w:r w:rsidRPr="00AE2565">
              <w:rPr>
                <w:rFonts w:eastAsia="Times New Roman" w:cs="Segoe UI"/>
                <w:kern w:val="0"/>
                <w:sz w:val="22"/>
                <w:szCs w:val="22"/>
                <w:lang w:bidi="th-TH"/>
                <w14:ligatures w14:val="none"/>
              </w:rPr>
              <w:noBreakHyphen/>
              <w:t>region comparison and insight.</w:t>
            </w:r>
          </w:p>
          <w:p w14:paraId="56120D7B"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Platform</w:t>
            </w:r>
            <w:r w:rsidRPr="00AE2565">
              <w:rPr>
                <w:rFonts w:eastAsia="Times New Roman" w:cs="Segoe UI"/>
                <w:kern w:val="0"/>
                <w:sz w:val="22"/>
                <w:szCs w:val="22"/>
                <w:lang w:bidi="th-TH"/>
                <w14:ligatures w14:val="none"/>
              </w:rPr>
              <w:noBreakHyphen/>
              <w:t>level reporting and engagement tracking are needed for future evaluation.</w:t>
            </w:r>
          </w:p>
          <w:p w14:paraId="0D9BF949" w14:textId="77777777" w:rsidR="008F3009" w:rsidRPr="00AE2565" w:rsidRDefault="008F3009" w:rsidP="008F3009">
            <w:pPr>
              <w:numPr>
                <w:ilvl w:val="0"/>
                <w:numId w:val="3"/>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Clear calls</w:t>
            </w:r>
            <w:r w:rsidRPr="00AE2565">
              <w:rPr>
                <w:rFonts w:eastAsia="Times New Roman" w:cs="Segoe UI"/>
                <w:b/>
                <w:bCs/>
                <w:kern w:val="0"/>
                <w:sz w:val="22"/>
                <w:szCs w:val="22"/>
                <w:lang w:bidi="th-TH"/>
                <w14:ligatures w14:val="none"/>
              </w:rPr>
              <w:noBreakHyphen/>
              <w:t>to</w:t>
            </w:r>
            <w:r w:rsidRPr="00AE2565">
              <w:rPr>
                <w:rFonts w:eastAsia="Times New Roman" w:cs="Segoe UI"/>
                <w:b/>
                <w:bCs/>
                <w:kern w:val="0"/>
                <w:sz w:val="22"/>
                <w:szCs w:val="22"/>
                <w:lang w:bidi="th-TH"/>
                <w14:ligatures w14:val="none"/>
              </w:rPr>
              <w:noBreakHyphen/>
              <w:t>action (CTA) improve impact</w:t>
            </w:r>
          </w:p>
          <w:p w14:paraId="33B71194" w14:textId="77777777" w:rsidR="008F3009" w:rsidRPr="00AE2565" w:rsidRDefault="008F3009" w:rsidP="008F3009">
            <w:pPr>
              <w:numPr>
                <w:ilvl w:val="1"/>
                <w:numId w:val="3"/>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Visibility alone does not drive results, Call-to-actions are what transform that opportunity into real conversation and connection.</w:t>
            </w:r>
          </w:p>
          <w:p w14:paraId="112A2D1D" w14:textId="77777777" w:rsidR="008F3009" w:rsidRPr="00AE2565" w:rsidRDefault="008F3009" w:rsidP="008F3009">
            <w:pPr>
              <w:spacing w:line="300" w:lineRule="atLeast"/>
              <w:ind w:left="1440"/>
              <w:rPr>
                <w:rFonts w:eastAsia="Times New Roman" w:cs="Segoe UI"/>
                <w:kern w:val="0"/>
                <w:sz w:val="22"/>
                <w:szCs w:val="22"/>
                <w:lang w:bidi="th-TH"/>
                <w14:ligatures w14:val="none"/>
              </w:rPr>
            </w:pPr>
          </w:p>
          <w:p w14:paraId="1A117CEA" w14:textId="77777777" w:rsidR="008F3009" w:rsidRPr="00AE2565" w:rsidRDefault="008F3009" w:rsidP="008F3009">
            <w:pPr>
              <w:spacing w:line="300" w:lineRule="atLeast"/>
              <w:rPr>
                <w:rFonts w:eastAsia="Times New Roman" w:cs="Segoe UI"/>
                <w:b/>
                <w:bCs/>
                <w:kern w:val="0"/>
                <w:sz w:val="22"/>
                <w:szCs w:val="22"/>
                <w:lang w:bidi="th-TH"/>
                <w14:ligatures w14:val="none"/>
              </w:rPr>
            </w:pPr>
            <w:r w:rsidRPr="00AE2565">
              <w:rPr>
                <w:rFonts w:eastAsia="Times New Roman" w:cs="Segoe UI"/>
                <w:b/>
                <w:bCs/>
                <w:kern w:val="0"/>
                <w:sz w:val="22"/>
                <w:szCs w:val="22"/>
                <w:lang w:bidi="th-TH"/>
                <w14:ligatures w14:val="none"/>
              </w:rPr>
              <w:t>B) Distinctive Regional Perspectives</w:t>
            </w:r>
          </w:p>
          <w:p w14:paraId="2BF1EC82" w14:textId="77777777" w:rsidR="008F3009" w:rsidRPr="00AE2565" w:rsidRDefault="008F3009" w:rsidP="008F3009">
            <w:pPr>
              <w:numPr>
                <w:ilvl w:val="0"/>
                <w:numId w:val="4"/>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Northern Region</w:t>
            </w:r>
          </w:p>
          <w:p w14:paraId="7B0B0659" w14:textId="77777777" w:rsidR="008F3009" w:rsidRPr="00AE2565" w:rsidRDefault="008F3009" w:rsidP="008F3009">
            <w:pPr>
              <w:numPr>
                <w:ilvl w:val="1"/>
                <w:numId w:val="4"/>
              </w:numPr>
              <w:spacing w:line="300" w:lineRule="atLeast"/>
              <w:rPr>
                <w:rFonts w:eastAsia="Times New Roman" w:cs="Segoe UI"/>
                <w:kern w:val="0"/>
                <w:sz w:val="22"/>
                <w:szCs w:val="22"/>
                <w:lang w:bidi="th-TH"/>
                <w14:ligatures w14:val="none"/>
              </w:rPr>
            </w:pPr>
            <w:r>
              <w:rPr>
                <w:rFonts w:eastAsia="Times New Roman" w:cs="Segoe UI"/>
                <w:kern w:val="0"/>
                <w:sz w:val="22"/>
                <w:szCs w:val="22"/>
                <w:lang w:bidi="th-TH"/>
                <w14:ligatures w14:val="none"/>
              </w:rPr>
              <w:t>Emphasize</w:t>
            </w:r>
            <w:r w:rsidRPr="48429A1D">
              <w:rPr>
                <w:rFonts w:eastAsia="Times New Roman" w:cs="Segoe UI"/>
                <w:sz w:val="22"/>
                <w:szCs w:val="22"/>
                <w:lang w:bidi="th-TH"/>
              </w:rPr>
              <w:t xml:space="preserve"> tracking progress by platform and ensuring participation requirements are </w:t>
            </w:r>
            <w:r w:rsidRPr="2A6325F2">
              <w:rPr>
                <w:rFonts w:eastAsia="Times New Roman" w:cs="Segoe UI"/>
                <w:sz w:val="22"/>
                <w:szCs w:val="22"/>
                <w:lang w:bidi="th-TH"/>
              </w:rPr>
              <w:t xml:space="preserve">clear and </w:t>
            </w:r>
            <w:r w:rsidRPr="23F69DCD">
              <w:rPr>
                <w:rFonts w:eastAsia="Times New Roman" w:cs="Segoe UI"/>
                <w:sz w:val="22"/>
                <w:szCs w:val="22"/>
                <w:lang w:bidi="th-TH"/>
              </w:rPr>
              <w:t xml:space="preserve">understood by all. </w:t>
            </w:r>
          </w:p>
          <w:p w14:paraId="70FF7D57" w14:textId="77777777" w:rsidR="008F3009" w:rsidRPr="00AE2565" w:rsidRDefault="008F3009" w:rsidP="008F3009">
            <w:pPr>
              <w:numPr>
                <w:ilvl w:val="0"/>
                <w:numId w:val="4"/>
              </w:numPr>
              <w:spacing w:line="300" w:lineRule="atLeast"/>
              <w:rPr>
                <w:rFonts w:eastAsia="Times New Roman" w:cs="Segoe UI"/>
                <w:kern w:val="0"/>
                <w:sz w:val="22"/>
                <w:szCs w:val="22"/>
                <w:lang w:bidi="th-TH"/>
                <w14:ligatures w14:val="none"/>
              </w:rPr>
            </w:pPr>
            <w:proofErr w:type="gramStart"/>
            <w:r w:rsidRPr="00AE2565">
              <w:rPr>
                <w:rFonts w:eastAsia="Times New Roman" w:cs="Segoe UI"/>
                <w:b/>
                <w:bCs/>
                <w:kern w:val="0"/>
                <w:sz w:val="22"/>
                <w:szCs w:val="22"/>
                <w:lang w:bidi="th-TH"/>
                <w14:ligatures w14:val="none"/>
              </w:rPr>
              <w:t>North Eastern</w:t>
            </w:r>
            <w:proofErr w:type="gramEnd"/>
            <w:r w:rsidRPr="00AE2565">
              <w:rPr>
                <w:rFonts w:eastAsia="Times New Roman" w:cs="Segoe UI"/>
                <w:b/>
                <w:bCs/>
                <w:kern w:val="0"/>
                <w:sz w:val="22"/>
                <w:szCs w:val="22"/>
                <w:lang w:bidi="th-TH"/>
                <w14:ligatures w14:val="none"/>
              </w:rPr>
              <w:t xml:space="preserve"> Region</w:t>
            </w:r>
          </w:p>
          <w:p w14:paraId="147859EF" w14:textId="77777777" w:rsidR="008F3009" w:rsidRPr="00AE2565" w:rsidRDefault="008F3009" w:rsidP="008F3009">
            <w:pPr>
              <w:numPr>
                <w:ilvl w:val="1"/>
                <w:numId w:val="4"/>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 xml:space="preserve">Had strong focus on </w:t>
            </w:r>
            <w:r w:rsidRPr="00AE2565">
              <w:rPr>
                <w:rFonts w:eastAsia="Times New Roman" w:cs="Segoe UI"/>
                <w:b/>
                <w:bCs/>
                <w:kern w:val="0"/>
                <w:sz w:val="22"/>
                <w:szCs w:val="22"/>
                <w:lang w:bidi="th-TH"/>
                <w14:ligatures w14:val="none"/>
              </w:rPr>
              <w:t>structured group coordination</w:t>
            </w:r>
            <w:r w:rsidRPr="00AE2565">
              <w:rPr>
                <w:rFonts w:eastAsia="Times New Roman" w:cs="Segoe UI"/>
                <w:kern w:val="0"/>
                <w:sz w:val="22"/>
                <w:szCs w:val="22"/>
                <w:lang w:bidi="th-TH"/>
                <w14:ligatures w14:val="none"/>
              </w:rPr>
              <w:t xml:space="preserve">, with clear leaders, deadlines, and progress tracking which led to the highest participation of all regions. </w:t>
            </w:r>
          </w:p>
          <w:p w14:paraId="681EEBE1" w14:textId="77777777" w:rsidR="008F3009" w:rsidRPr="00AE2565" w:rsidRDefault="008F3009" w:rsidP="008F3009">
            <w:pPr>
              <w:numPr>
                <w:ilvl w:val="0"/>
                <w:numId w:val="4"/>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Eastern Region</w:t>
            </w:r>
          </w:p>
          <w:p w14:paraId="054C1093" w14:textId="77777777" w:rsidR="008F3009" w:rsidRPr="00AE2565" w:rsidRDefault="008F3009" w:rsidP="008F3009">
            <w:pPr>
              <w:numPr>
                <w:ilvl w:val="1"/>
                <w:numId w:val="4"/>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 xml:space="preserve">Highlights the importance of using </w:t>
            </w:r>
            <w:r w:rsidRPr="00AE2565">
              <w:rPr>
                <w:rFonts w:eastAsia="Times New Roman" w:cs="Segoe UI"/>
                <w:b/>
                <w:bCs/>
                <w:kern w:val="0"/>
                <w:sz w:val="22"/>
                <w:szCs w:val="22"/>
                <w:lang w:bidi="th-TH"/>
                <w14:ligatures w14:val="none"/>
              </w:rPr>
              <w:t>existing personal accounts</w:t>
            </w:r>
            <w:r w:rsidRPr="00AE2565">
              <w:rPr>
                <w:rFonts w:eastAsia="Times New Roman" w:cs="Segoe UI"/>
                <w:kern w:val="0"/>
                <w:sz w:val="22"/>
                <w:szCs w:val="22"/>
                <w:lang w:bidi="th-TH"/>
                <w14:ligatures w14:val="none"/>
              </w:rPr>
              <w:t xml:space="preserve"> with established followers for better algorithmic reach and credibility.</w:t>
            </w:r>
          </w:p>
          <w:p w14:paraId="52249837" w14:textId="77777777" w:rsidR="008F3009" w:rsidRPr="00AE2565" w:rsidRDefault="008F3009" w:rsidP="008F3009">
            <w:pPr>
              <w:numPr>
                <w:ilvl w:val="0"/>
                <w:numId w:val="4"/>
              </w:numPr>
              <w:spacing w:line="300" w:lineRule="atLeast"/>
              <w:rPr>
                <w:rFonts w:eastAsia="Times New Roman" w:cs="Segoe UI"/>
                <w:kern w:val="0"/>
                <w:sz w:val="22"/>
                <w:szCs w:val="22"/>
                <w:lang w:bidi="th-TH"/>
                <w14:ligatures w14:val="none"/>
              </w:rPr>
            </w:pPr>
            <w:r w:rsidRPr="00AE2565">
              <w:rPr>
                <w:rFonts w:eastAsia="Times New Roman" w:cs="Segoe UI"/>
                <w:b/>
                <w:bCs/>
                <w:kern w:val="0"/>
                <w:sz w:val="22"/>
                <w:szCs w:val="22"/>
                <w:lang w:bidi="th-TH"/>
                <w14:ligatures w14:val="none"/>
              </w:rPr>
              <w:t>Southern Region</w:t>
            </w:r>
          </w:p>
          <w:p w14:paraId="60F05463" w14:textId="77777777" w:rsidR="008F3009" w:rsidRPr="00AE2565" w:rsidRDefault="008F3009" w:rsidP="008F3009">
            <w:pPr>
              <w:numPr>
                <w:ilvl w:val="1"/>
                <w:numId w:val="4"/>
              </w:numPr>
              <w:spacing w:line="300" w:lineRule="atLeast"/>
              <w:rPr>
                <w:rFonts w:eastAsia="Times New Roman" w:cs="Segoe UI"/>
                <w:kern w:val="0"/>
                <w:sz w:val="22"/>
                <w:szCs w:val="22"/>
                <w:lang w:bidi="th-TH"/>
                <w14:ligatures w14:val="none"/>
              </w:rPr>
            </w:pPr>
            <w:r w:rsidRPr="00AE2565">
              <w:rPr>
                <w:rFonts w:eastAsia="Times New Roman" w:cs="Segoe UI"/>
                <w:kern w:val="0"/>
                <w:sz w:val="22"/>
                <w:szCs w:val="22"/>
                <w:lang w:bidi="th-TH"/>
                <w14:ligatures w14:val="none"/>
              </w:rPr>
              <w:t xml:space="preserve">Places heavier emphasis on </w:t>
            </w:r>
            <w:r w:rsidRPr="00AE2565">
              <w:rPr>
                <w:rFonts w:eastAsia="Times New Roman" w:cs="Segoe UI"/>
                <w:b/>
                <w:bCs/>
                <w:kern w:val="0"/>
                <w:sz w:val="22"/>
                <w:szCs w:val="22"/>
                <w:lang w:bidi="th-TH"/>
                <w14:ligatures w14:val="none"/>
              </w:rPr>
              <w:t>video</w:t>
            </w:r>
            <w:r w:rsidRPr="00AE2565">
              <w:rPr>
                <w:rFonts w:eastAsia="Times New Roman" w:cs="Segoe UI"/>
                <w:b/>
                <w:bCs/>
                <w:kern w:val="0"/>
                <w:sz w:val="22"/>
                <w:szCs w:val="22"/>
                <w:lang w:bidi="th-TH"/>
                <w14:ligatures w14:val="none"/>
              </w:rPr>
              <w:noBreakHyphen/>
              <w:t>first strategy</w:t>
            </w:r>
            <w:r w:rsidRPr="00AE2565">
              <w:rPr>
                <w:rFonts w:eastAsia="Times New Roman" w:cs="Segoe UI"/>
                <w:kern w:val="0"/>
                <w:sz w:val="22"/>
                <w:szCs w:val="22"/>
                <w:lang w:bidi="th-TH"/>
                <w14:ligatures w14:val="none"/>
              </w:rPr>
              <w:t xml:space="preserve"> (Reels</w:t>
            </w:r>
            <w:r>
              <w:rPr>
                <w:rFonts w:eastAsia="Times New Roman" w:cs="Segoe UI"/>
                <w:kern w:val="0"/>
                <w:sz w:val="22"/>
                <w:szCs w:val="22"/>
                <w:lang w:bidi="th-TH"/>
                <w14:ligatures w14:val="none"/>
              </w:rPr>
              <w:t xml:space="preserve"> and </w:t>
            </w:r>
            <w:r w:rsidRPr="00AE2565">
              <w:rPr>
                <w:rFonts w:eastAsia="Times New Roman" w:cs="Segoe UI"/>
                <w:kern w:val="0"/>
                <w:sz w:val="22"/>
                <w:szCs w:val="22"/>
                <w:lang w:bidi="th-TH"/>
                <w14:ligatures w14:val="none"/>
              </w:rPr>
              <w:t>TikTok) and proactive content guidance from the start of the campaign.</w:t>
            </w:r>
          </w:p>
          <w:p w14:paraId="7EE25512" w14:textId="77777777" w:rsidR="008F3009" w:rsidRPr="00AE2565" w:rsidRDefault="008F3009" w:rsidP="008F3009">
            <w:pPr>
              <w:spacing w:line="300" w:lineRule="atLeast"/>
              <w:rPr>
                <w:rFonts w:eastAsia="Times New Roman" w:cs="Segoe UI"/>
                <w:sz w:val="22"/>
                <w:szCs w:val="22"/>
                <w:lang w:bidi="th-TH"/>
              </w:rPr>
            </w:pPr>
          </w:p>
          <w:p w14:paraId="4BE67E16" w14:textId="77777777" w:rsidR="008F3009" w:rsidRPr="00AE2565" w:rsidRDefault="008F3009" w:rsidP="008F3009">
            <w:pPr>
              <w:spacing w:line="300" w:lineRule="atLeast"/>
              <w:rPr>
                <w:rFonts w:eastAsia="Times New Roman" w:cs="Segoe UI"/>
                <w:b/>
                <w:bCs/>
                <w:sz w:val="22"/>
                <w:szCs w:val="22"/>
                <w:lang w:bidi="th-TH"/>
              </w:rPr>
            </w:pPr>
            <w:r w:rsidRPr="30DA709A">
              <w:rPr>
                <w:rFonts w:eastAsia="Times New Roman" w:cs="Segoe UI"/>
                <w:b/>
                <w:bCs/>
                <w:sz w:val="22"/>
                <w:szCs w:val="22"/>
                <w:lang w:bidi="th-TH"/>
              </w:rPr>
              <w:t>C) Subsequent Collaboration</w:t>
            </w:r>
          </w:p>
          <w:p w14:paraId="647FF738" w14:textId="77777777" w:rsidR="008F3009" w:rsidRPr="00AE2565" w:rsidRDefault="008F3009" w:rsidP="008F3009">
            <w:pPr>
              <w:pStyle w:val="ListParagraph"/>
              <w:numPr>
                <w:ilvl w:val="0"/>
                <w:numId w:val="11"/>
              </w:numPr>
              <w:spacing w:line="300" w:lineRule="atLeast"/>
              <w:rPr>
                <w:rFonts w:eastAsia="Times New Roman" w:cs="Segoe UI"/>
                <w:sz w:val="22"/>
                <w:szCs w:val="22"/>
                <w:lang w:bidi="th-TH"/>
              </w:rPr>
            </w:pPr>
            <w:r w:rsidRPr="30DA709A">
              <w:rPr>
                <w:rFonts w:eastAsia="Times New Roman" w:cs="Segoe UI"/>
                <w:sz w:val="22"/>
                <w:szCs w:val="22"/>
                <w:lang w:bidi="th-TH"/>
              </w:rPr>
              <w:t>OV to support survey distribution and data collection for four regional workshops on volunteerism between May to June 2026</w:t>
            </w:r>
          </w:p>
          <w:p w14:paraId="1C3C0865" w14:textId="77777777" w:rsidR="008F3009" w:rsidRPr="00AE2565" w:rsidRDefault="008F3009" w:rsidP="008F3009">
            <w:pPr>
              <w:pStyle w:val="ListParagraph"/>
              <w:numPr>
                <w:ilvl w:val="0"/>
                <w:numId w:val="11"/>
              </w:numPr>
              <w:spacing w:line="300" w:lineRule="atLeast"/>
              <w:rPr>
                <w:rFonts w:eastAsia="Times New Roman" w:cs="Segoe UI"/>
                <w:sz w:val="22"/>
                <w:szCs w:val="22"/>
                <w:lang w:bidi="th-TH"/>
              </w:rPr>
            </w:pPr>
            <w:r w:rsidRPr="30DA709A">
              <w:rPr>
                <w:rFonts w:eastAsia="Times New Roman" w:cs="Segoe UI"/>
                <w:sz w:val="22"/>
                <w:szCs w:val="22"/>
                <w:lang w:bidi="th-TH"/>
              </w:rPr>
              <w:t>Support for DSDW’s planned national assembly meeting on policy recommendation for DSDW’s Promotion and Network Coordination Group (October 2026).</w:t>
            </w:r>
          </w:p>
          <w:p w14:paraId="461AD77E" w14:textId="77777777" w:rsidR="008F3009" w:rsidRPr="00AE2565" w:rsidRDefault="008F3009" w:rsidP="008F3009">
            <w:pPr>
              <w:pStyle w:val="ListParagraph"/>
              <w:numPr>
                <w:ilvl w:val="0"/>
                <w:numId w:val="11"/>
              </w:numPr>
              <w:spacing w:line="300" w:lineRule="atLeast"/>
              <w:rPr>
                <w:rFonts w:eastAsia="Times New Roman" w:cs="Segoe UI"/>
                <w:sz w:val="22"/>
                <w:szCs w:val="22"/>
                <w:lang w:bidi="th-TH"/>
              </w:rPr>
            </w:pPr>
            <w:r w:rsidRPr="30DA709A">
              <w:rPr>
                <w:rFonts w:eastAsia="Times New Roman" w:cs="Segoe UI"/>
                <w:sz w:val="22"/>
                <w:szCs w:val="22"/>
                <w:lang w:bidi="th-TH"/>
              </w:rPr>
              <w:t>2026 Sustainability Expo (</w:t>
            </w:r>
            <w:proofErr w:type="spellStart"/>
            <w:r w:rsidRPr="30DA709A">
              <w:rPr>
                <w:rFonts w:eastAsia="Times New Roman" w:cs="Segoe UI"/>
                <w:sz w:val="22"/>
                <w:szCs w:val="22"/>
                <w:lang w:bidi="th-TH"/>
              </w:rPr>
              <w:t>tbd</w:t>
            </w:r>
            <w:proofErr w:type="spellEnd"/>
            <w:r w:rsidRPr="30DA709A">
              <w:rPr>
                <w:rFonts w:eastAsia="Times New Roman" w:cs="Segoe UI"/>
                <w:sz w:val="22"/>
                <w:szCs w:val="22"/>
                <w:lang w:bidi="th-TH"/>
              </w:rPr>
              <w:t>)</w:t>
            </w:r>
          </w:p>
          <w:p w14:paraId="0EC9DD96" w14:textId="77777777" w:rsidR="008F3009" w:rsidRPr="00AE2565" w:rsidRDefault="008F3009" w:rsidP="008F3009">
            <w:pPr>
              <w:pStyle w:val="ListParagraph"/>
              <w:numPr>
                <w:ilvl w:val="0"/>
                <w:numId w:val="11"/>
              </w:numPr>
              <w:spacing w:line="300" w:lineRule="atLeast"/>
              <w:rPr>
                <w:rFonts w:eastAsia="Times New Roman" w:cs="Segoe UI"/>
                <w:kern w:val="0"/>
                <w:sz w:val="22"/>
                <w:szCs w:val="22"/>
                <w:lang w:bidi="th-TH"/>
                <w14:ligatures w14:val="none"/>
              </w:rPr>
            </w:pPr>
            <w:r w:rsidRPr="30DA709A">
              <w:rPr>
                <w:rFonts w:eastAsia="Times New Roman" w:cs="Segoe UI"/>
                <w:sz w:val="22"/>
                <w:szCs w:val="22"/>
                <w:lang w:bidi="th-TH"/>
              </w:rPr>
              <w:t xml:space="preserve">IVD, late November 2026 </w:t>
            </w:r>
          </w:p>
        </w:tc>
      </w:tr>
    </w:tbl>
    <w:p w14:paraId="1A3E4E48" w14:textId="4A935571" w:rsidR="00734F3D" w:rsidRPr="008F3009" w:rsidRDefault="00734F3D" w:rsidP="62C0FB39">
      <w:pPr>
        <w:spacing w:after="0" w:line="240" w:lineRule="auto"/>
        <w:rPr>
          <w:rFonts w:cs="Cordia New"/>
          <w:b/>
          <w:bCs/>
          <w:sz w:val="22"/>
          <w:szCs w:val="28"/>
          <w:lang w:bidi="th-TH"/>
        </w:rPr>
      </w:pPr>
    </w:p>
    <w:sectPr w:rsidR="00734F3D" w:rsidRPr="008F30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B7E4" w14:textId="77777777" w:rsidR="004015E1" w:rsidRDefault="004015E1" w:rsidP="00761B5E">
      <w:pPr>
        <w:spacing w:after="0" w:line="240" w:lineRule="auto"/>
      </w:pPr>
      <w:r>
        <w:separator/>
      </w:r>
    </w:p>
  </w:endnote>
  <w:endnote w:type="continuationSeparator" w:id="0">
    <w:p w14:paraId="5255546C" w14:textId="77777777" w:rsidR="004015E1" w:rsidRDefault="004015E1" w:rsidP="0076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2633" w14:textId="77777777" w:rsidR="004015E1" w:rsidRDefault="004015E1" w:rsidP="00761B5E">
      <w:pPr>
        <w:spacing w:after="0" w:line="240" w:lineRule="auto"/>
      </w:pPr>
      <w:r>
        <w:separator/>
      </w:r>
    </w:p>
  </w:footnote>
  <w:footnote w:type="continuationSeparator" w:id="0">
    <w:p w14:paraId="56E0CC3E" w14:textId="77777777" w:rsidR="004015E1" w:rsidRDefault="004015E1" w:rsidP="0076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2AD"/>
    <w:multiLevelType w:val="hybridMultilevel"/>
    <w:tmpl w:val="4BC2CF3A"/>
    <w:lvl w:ilvl="0" w:tplc="CD84F5A6">
      <w:start w:val="87"/>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006A5"/>
    <w:multiLevelType w:val="hybridMultilevel"/>
    <w:tmpl w:val="4B66E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182CD7"/>
    <w:multiLevelType w:val="hybridMultilevel"/>
    <w:tmpl w:val="3EF6C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597EA1"/>
    <w:multiLevelType w:val="hybridMultilevel"/>
    <w:tmpl w:val="6DD85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1850BF"/>
    <w:multiLevelType w:val="hybridMultilevel"/>
    <w:tmpl w:val="CCBC083A"/>
    <w:lvl w:ilvl="0" w:tplc="06320B58">
      <w:start w:val="1"/>
      <w:numFmt w:val="bullet"/>
      <w:lvlText w:val=""/>
      <w:lvlJc w:val="left"/>
      <w:pPr>
        <w:ind w:left="720" w:hanging="360"/>
      </w:pPr>
      <w:rPr>
        <w:rFonts w:ascii="Symbol" w:hAnsi="Symbol" w:hint="default"/>
      </w:rPr>
    </w:lvl>
    <w:lvl w:ilvl="1" w:tplc="954C2D5E">
      <w:start w:val="1"/>
      <w:numFmt w:val="bullet"/>
      <w:lvlText w:val="o"/>
      <w:lvlJc w:val="left"/>
      <w:pPr>
        <w:ind w:left="1440" w:hanging="360"/>
      </w:pPr>
      <w:rPr>
        <w:rFonts w:ascii="Courier New" w:hAnsi="Courier New" w:hint="default"/>
      </w:rPr>
    </w:lvl>
    <w:lvl w:ilvl="2" w:tplc="C62E7688">
      <w:start w:val="1"/>
      <w:numFmt w:val="bullet"/>
      <w:lvlText w:val=""/>
      <w:lvlJc w:val="left"/>
      <w:pPr>
        <w:ind w:left="2160" w:hanging="360"/>
      </w:pPr>
      <w:rPr>
        <w:rFonts w:ascii="Wingdings" w:hAnsi="Wingdings" w:hint="default"/>
      </w:rPr>
    </w:lvl>
    <w:lvl w:ilvl="3" w:tplc="DB1A1022">
      <w:start w:val="1"/>
      <w:numFmt w:val="bullet"/>
      <w:lvlText w:val=""/>
      <w:lvlJc w:val="left"/>
      <w:pPr>
        <w:ind w:left="2880" w:hanging="360"/>
      </w:pPr>
      <w:rPr>
        <w:rFonts w:ascii="Symbol" w:hAnsi="Symbol" w:hint="default"/>
      </w:rPr>
    </w:lvl>
    <w:lvl w:ilvl="4" w:tplc="43A09D18">
      <w:start w:val="1"/>
      <w:numFmt w:val="bullet"/>
      <w:lvlText w:val="o"/>
      <w:lvlJc w:val="left"/>
      <w:pPr>
        <w:ind w:left="3600" w:hanging="360"/>
      </w:pPr>
      <w:rPr>
        <w:rFonts w:ascii="Courier New" w:hAnsi="Courier New" w:hint="default"/>
      </w:rPr>
    </w:lvl>
    <w:lvl w:ilvl="5" w:tplc="3E406FF2">
      <w:start w:val="1"/>
      <w:numFmt w:val="bullet"/>
      <w:lvlText w:val=""/>
      <w:lvlJc w:val="left"/>
      <w:pPr>
        <w:ind w:left="4320" w:hanging="360"/>
      </w:pPr>
      <w:rPr>
        <w:rFonts w:ascii="Wingdings" w:hAnsi="Wingdings" w:hint="default"/>
      </w:rPr>
    </w:lvl>
    <w:lvl w:ilvl="6" w:tplc="0256DE80">
      <w:start w:val="1"/>
      <w:numFmt w:val="bullet"/>
      <w:lvlText w:val=""/>
      <w:lvlJc w:val="left"/>
      <w:pPr>
        <w:ind w:left="5040" w:hanging="360"/>
      </w:pPr>
      <w:rPr>
        <w:rFonts w:ascii="Symbol" w:hAnsi="Symbol" w:hint="default"/>
      </w:rPr>
    </w:lvl>
    <w:lvl w:ilvl="7" w:tplc="795C4326">
      <w:start w:val="1"/>
      <w:numFmt w:val="bullet"/>
      <w:lvlText w:val="o"/>
      <w:lvlJc w:val="left"/>
      <w:pPr>
        <w:ind w:left="5760" w:hanging="360"/>
      </w:pPr>
      <w:rPr>
        <w:rFonts w:ascii="Courier New" w:hAnsi="Courier New" w:hint="default"/>
      </w:rPr>
    </w:lvl>
    <w:lvl w:ilvl="8" w:tplc="9B42BEE0">
      <w:start w:val="1"/>
      <w:numFmt w:val="bullet"/>
      <w:lvlText w:val=""/>
      <w:lvlJc w:val="left"/>
      <w:pPr>
        <w:ind w:left="6480" w:hanging="360"/>
      </w:pPr>
      <w:rPr>
        <w:rFonts w:ascii="Wingdings" w:hAnsi="Wingdings" w:hint="default"/>
      </w:rPr>
    </w:lvl>
  </w:abstractNum>
  <w:abstractNum w:abstractNumId="5" w15:restartNumberingAfterBreak="0">
    <w:nsid w:val="52CF1B51"/>
    <w:multiLevelType w:val="hybridMultilevel"/>
    <w:tmpl w:val="2A3819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792456"/>
    <w:multiLevelType w:val="multilevel"/>
    <w:tmpl w:val="7012F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63C55"/>
    <w:multiLevelType w:val="multilevel"/>
    <w:tmpl w:val="B3181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83704"/>
    <w:multiLevelType w:val="multilevel"/>
    <w:tmpl w:val="A87E9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D449FD"/>
    <w:multiLevelType w:val="hybridMultilevel"/>
    <w:tmpl w:val="7C7E6BA8"/>
    <w:lvl w:ilvl="0" w:tplc="CD84F5A6">
      <w:start w:val="8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4B403"/>
    <w:multiLevelType w:val="hybridMultilevel"/>
    <w:tmpl w:val="FFFFFFFF"/>
    <w:lvl w:ilvl="0" w:tplc="5016EC78">
      <w:start w:val="1"/>
      <w:numFmt w:val="bullet"/>
      <w:lvlText w:val="-"/>
      <w:lvlJc w:val="left"/>
      <w:pPr>
        <w:ind w:left="720" w:hanging="360"/>
      </w:pPr>
      <w:rPr>
        <w:rFonts w:ascii="Aptos" w:hAnsi="Aptos" w:hint="default"/>
      </w:rPr>
    </w:lvl>
    <w:lvl w:ilvl="1" w:tplc="6FE4F6AE">
      <w:start w:val="1"/>
      <w:numFmt w:val="bullet"/>
      <w:lvlText w:val="o"/>
      <w:lvlJc w:val="left"/>
      <w:pPr>
        <w:ind w:left="1440" w:hanging="360"/>
      </w:pPr>
      <w:rPr>
        <w:rFonts w:ascii="Courier New" w:hAnsi="Courier New" w:hint="default"/>
      </w:rPr>
    </w:lvl>
    <w:lvl w:ilvl="2" w:tplc="1C4ACBA2">
      <w:start w:val="1"/>
      <w:numFmt w:val="bullet"/>
      <w:lvlText w:val=""/>
      <w:lvlJc w:val="left"/>
      <w:pPr>
        <w:ind w:left="2160" w:hanging="360"/>
      </w:pPr>
      <w:rPr>
        <w:rFonts w:ascii="Wingdings" w:hAnsi="Wingdings" w:hint="default"/>
      </w:rPr>
    </w:lvl>
    <w:lvl w:ilvl="3" w:tplc="8C9A7250">
      <w:start w:val="1"/>
      <w:numFmt w:val="bullet"/>
      <w:lvlText w:val=""/>
      <w:lvlJc w:val="left"/>
      <w:pPr>
        <w:ind w:left="2880" w:hanging="360"/>
      </w:pPr>
      <w:rPr>
        <w:rFonts w:ascii="Symbol" w:hAnsi="Symbol" w:hint="default"/>
      </w:rPr>
    </w:lvl>
    <w:lvl w:ilvl="4" w:tplc="C914BD70">
      <w:start w:val="1"/>
      <w:numFmt w:val="bullet"/>
      <w:lvlText w:val="o"/>
      <w:lvlJc w:val="left"/>
      <w:pPr>
        <w:ind w:left="3600" w:hanging="360"/>
      </w:pPr>
      <w:rPr>
        <w:rFonts w:ascii="Courier New" w:hAnsi="Courier New" w:hint="default"/>
      </w:rPr>
    </w:lvl>
    <w:lvl w:ilvl="5" w:tplc="2BB64AEA">
      <w:start w:val="1"/>
      <w:numFmt w:val="bullet"/>
      <w:lvlText w:val=""/>
      <w:lvlJc w:val="left"/>
      <w:pPr>
        <w:ind w:left="4320" w:hanging="360"/>
      </w:pPr>
      <w:rPr>
        <w:rFonts w:ascii="Wingdings" w:hAnsi="Wingdings" w:hint="default"/>
      </w:rPr>
    </w:lvl>
    <w:lvl w:ilvl="6" w:tplc="766EFD26">
      <w:start w:val="1"/>
      <w:numFmt w:val="bullet"/>
      <w:lvlText w:val=""/>
      <w:lvlJc w:val="left"/>
      <w:pPr>
        <w:ind w:left="5040" w:hanging="360"/>
      </w:pPr>
      <w:rPr>
        <w:rFonts w:ascii="Symbol" w:hAnsi="Symbol" w:hint="default"/>
      </w:rPr>
    </w:lvl>
    <w:lvl w:ilvl="7" w:tplc="391A05F6">
      <w:start w:val="1"/>
      <w:numFmt w:val="bullet"/>
      <w:lvlText w:val="o"/>
      <w:lvlJc w:val="left"/>
      <w:pPr>
        <w:ind w:left="5760" w:hanging="360"/>
      </w:pPr>
      <w:rPr>
        <w:rFonts w:ascii="Courier New" w:hAnsi="Courier New" w:hint="default"/>
      </w:rPr>
    </w:lvl>
    <w:lvl w:ilvl="8" w:tplc="2C60B0FE">
      <w:start w:val="1"/>
      <w:numFmt w:val="bullet"/>
      <w:lvlText w:val=""/>
      <w:lvlJc w:val="left"/>
      <w:pPr>
        <w:ind w:left="6480" w:hanging="360"/>
      </w:pPr>
      <w:rPr>
        <w:rFonts w:ascii="Wingdings" w:hAnsi="Wingdings" w:hint="default"/>
      </w:rPr>
    </w:lvl>
  </w:abstractNum>
  <w:num w:numId="1" w16cid:durableId="1159731698">
    <w:abstractNumId w:val="1"/>
  </w:num>
  <w:num w:numId="2" w16cid:durableId="1193035712">
    <w:abstractNumId w:val="9"/>
  </w:num>
  <w:num w:numId="3" w16cid:durableId="1251502334">
    <w:abstractNumId w:val="8"/>
  </w:num>
  <w:num w:numId="4" w16cid:durableId="1519271844">
    <w:abstractNumId w:val="7"/>
  </w:num>
  <w:num w:numId="5" w16cid:durableId="166942123">
    <w:abstractNumId w:val="4"/>
  </w:num>
  <w:num w:numId="6" w16cid:durableId="2085761371">
    <w:abstractNumId w:val="6"/>
  </w:num>
  <w:num w:numId="7" w16cid:durableId="312682306">
    <w:abstractNumId w:val="5"/>
  </w:num>
  <w:num w:numId="8" w16cid:durableId="462963921">
    <w:abstractNumId w:val="3"/>
  </w:num>
  <w:num w:numId="9" w16cid:durableId="656808361">
    <w:abstractNumId w:val="0"/>
  </w:num>
  <w:num w:numId="10" w16cid:durableId="707338812">
    <w:abstractNumId w:val="2"/>
  </w:num>
  <w:num w:numId="11" w16cid:durableId="1879976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6C"/>
    <w:rsid w:val="00004EAD"/>
    <w:rsid w:val="00011BBD"/>
    <w:rsid w:val="00037F6B"/>
    <w:rsid w:val="00053CE4"/>
    <w:rsid w:val="00057B42"/>
    <w:rsid w:val="00077C7B"/>
    <w:rsid w:val="00083F95"/>
    <w:rsid w:val="000977B9"/>
    <w:rsid w:val="000A1BDC"/>
    <w:rsid w:val="000A74A2"/>
    <w:rsid w:val="000A7A3B"/>
    <w:rsid w:val="000B0904"/>
    <w:rsid w:val="000B4BB6"/>
    <w:rsid w:val="000B758B"/>
    <w:rsid w:val="000C0581"/>
    <w:rsid w:val="000C29B4"/>
    <w:rsid w:val="000C4624"/>
    <w:rsid w:val="000C7571"/>
    <w:rsid w:val="000D4130"/>
    <w:rsid w:val="000E0023"/>
    <w:rsid w:val="000E2D7C"/>
    <w:rsid w:val="000E397D"/>
    <w:rsid w:val="000F4A0B"/>
    <w:rsid w:val="000F5953"/>
    <w:rsid w:val="000F5EDF"/>
    <w:rsid w:val="00102BAF"/>
    <w:rsid w:val="00104850"/>
    <w:rsid w:val="001105BC"/>
    <w:rsid w:val="00113CB7"/>
    <w:rsid w:val="00114BAD"/>
    <w:rsid w:val="00120391"/>
    <w:rsid w:val="001210B8"/>
    <w:rsid w:val="001324DC"/>
    <w:rsid w:val="00141B7B"/>
    <w:rsid w:val="00142BC0"/>
    <w:rsid w:val="00144D3B"/>
    <w:rsid w:val="00144D73"/>
    <w:rsid w:val="001554EF"/>
    <w:rsid w:val="00170ECC"/>
    <w:rsid w:val="00177C6B"/>
    <w:rsid w:val="0019227A"/>
    <w:rsid w:val="001A1612"/>
    <w:rsid w:val="001A297E"/>
    <w:rsid w:val="001B09B5"/>
    <w:rsid w:val="001B5BDA"/>
    <w:rsid w:val="001B63FB"/>
    <w:rsid w:val="001B6501"/>
    <w:rsid w:val="001C23B0"/>
    <w:rsid w:val="001D5D17"/>
    <w:rsid w:val="001E7BBF"/>
    <w:rsid w:val="001E7FDE"/>
    <w:rsid w:val="001F702B"/>
    <w:rsid w:val="002133F2"/>
    <w:rsid w:val="002355DE"/>
    <w:rsid w:val="0024348A"/>
    <w:rsid w:val="002454A0"/>
    <w:rsid w:val="00253ACB"/>
    <w:rsid w:val="00254249"/>
    <w:rsid w:val="00270CAF"/>
    <w:rsid w:val="00270DF5"/>
    <w:rsid w:val="002720F7"/>
    <w:rsid w:val="002A13E5"/>
    <w:rsid w:val="002A7468"/>
    <w:rsid w:val="002B269E"/>
    <w:rsid w:val="002B7611"/>
    <w:rsid w:val="002D571D"/>
    <w:rsid w:val="002E4A61"/>
    <w:rsid w:val="003113D0"/>
    <w:rsid w:val="00314D3D"/>
    <w:rsid w:val="003365B3"/>
    <w:rsid w:val="00342C00"/>
    <w:rsid w:val="00344217"/>
    <w:rsid w:val="00350090"/>
    <w:rsid w:val="003522F6"/>
    <w:rsid w:val="00357513"/>
    <w:rsid w:val="00360597"/>
    <w:rsid w:val="00365F47"/>
    <w:rsid w:val="003664EE"/>
    <w:rsid w:val="003765B5"/>
    <w:rsid w:val="00383DC9"/>
    <w:rsid w:val="003852C8"/>
    <w:rsid w:val="00386E01"/>
    <w:rsid w:val="003A1ABD"/>
    <w:rsid w:val="003A7605"/>
    <w:rsid w:val="003B2E6B"/>
    <w:rsid w:val="003C2D56"/>
    <w:rsid w:val="003D567A"/>
    <w:rsid w:val="003D754B"/>
    <w:rsid w:val="003E7478"/>
    <w:rsid w:val="003F4674"/>
    <w:rsid w:val="003F73C8"/>
    <w:rsid w:val="004015E1"/>
    <w:rsid w:val="004034FC"/>
    <w:rsid w:val="004219C3"/>
    <w:rsid w:val="0042521D"/>
    <w:rsid w:val="00437093"/>
    <w:rsid w:val="00442984"/>
    <w:rsid w:val="00445225"/>
    <w:rsid w:val="00461DE3"/>
    <w:rsid w:val="004720BE"/>
    <w:rsid w:val="00473505"/>
    <w:rsid w:val="004827D0"/>
    <w:rsid w:val="00482AEC"/>
    <w:rsid w:val="00490B80"/>
    <w:rsid w:val="00491C96"/>
    <w:rsid w:val="004A18A8"/>
    <w:rsid w:val="004B39C1"/>
    <w:rsid w:val="004E0B47"/>
    <w:rsid w:val="004F7123"/>
    <w:rsid w:val="004F73F6"/>
    <w:rsid w:val="00501A89"/>
    <w:rsid w:val="0051296D"/>
    <w:rsid w:val="00535C6A"/>
    <w:rsid w:val="0054122F"/>
    <w:rsid w:val="005450A4"/>
    <w:rsid w:val="00556B31"/>
    <w:rsid w:val="0056069C"/>
    <w:rsid w:val="005674C4"/>
    <w:rsid w:val="00573762"/>
    <w:rsid w:val="0057617E"/>
    <w:rsid w:val="00580740"/>
    <w:rsid w:val="00581218"/>
    <w:rsid w:val="00584B57"/>
    <w:rsid w:val="005863B4"/>
    <w:rsid w:val="005866B4"/>
    <w:rsid w:val="005A46C1"/>
    <w:rsid w:val="005B5E2C"/>
    <w:rsid w:val="005B787C"/>
    <w:rsid w:val="005D1C2E"/>
    <w:rsid w:val="005D4843"/>
    <w:rsid w:val="005E37B4"/>
    <w:rsid w:val="005E39D4"/>
    <w:rsid w:val="005E7591"/>
    <w:rsid w:val="005F24B2"/>
    <w:rsid w:val="006024BC"/>
    <w:rsid w:val="0060496D"/>
    <w:rsid w:val="006062FF"/>
    <w:rsid w:val="00606796"/>
    <w:rsid w:val="00610F50"/>
    <w:rsid w:val="00614F73"/>
    <w:rsid w:val="00615B20"/>
    <w:rsid w:val="00633A4F"/>
    <w:rsid w:val="006356BB"/>
    <w:rsid w:val="006505C1"/>
    <w:rsid w:val="00650A95"/>
    <w:rsid w:val="00656667"/>
    <w:rsid w:val="00660505"/>
    <w:rsid w:val="006716CE"/>
    <w:rsid w:val="00672789"/>
    <w:rsid w:val="006762DB"/>
    <w:rsid w:val="00695483"/>
    <w:rsid w:val="006A0066"/>
    <w:rsid w:val="006A1C10"/>
    <w:rsid w:val="006B0D9F"/>
    <w:rsid w:val="006C1022"/>
    <w:rsid w:val="006C474B"/>
    <w:rsid w:val="006D222B"/>
    <w:rsid w:val="006E5FC5"/>
    <w:rsid w:val="006E705C"/>
    <w:rsid w:val="006F1EC0"/>
    <w:rsid w:val="0070790F"/>
    <w:rsid w:val="0071283E"/>
    <w:rsid w:val="007154E8"/>
    <w:rsid w:val="007176BE"/>
    <w:rsid w:val="007226E0"/>
    <w:rsid w:val="00724F40"/>
    <w:rsid w:val="00734F3D"/>
    <w:rsid w:val="00743CB8"/>
    <w:rsid w:val="0074CCC1"/>
    <w:rsid w:val="007516A8"/>
    <w:rsid w:val="00752F24"/>
    <w:rsid w:val="00761B5E"/>
    <w:rsid w:val="00767C46"/>
    <w:rsid w:val="0077455C"/>
    <w:rsid w:val="00787F18"/>
    <w:rsid w:val="0079185D"/>
    <w:rsid w:val="007924FB"/>
    <w:rsid w:val="00792D7D"/>
    <w:rsid w:val="00793A4D"/>
    <w:rsid w:val="007A06AB"/>
    <w:rsid w:val="007A3FA4"/>
    <w:rsid w:val="007B32A9"/>
    <w:rsid w:val="007D467B"/>
    <w:rsid w:val="007D635C"/>
    <w:rsid w:val="007E09A2"/>
    <w:rsid w:val="007E368D"/>
    <w:rsid w:val="007E6740"/>
    <w:rsid w:val="0080352A"/>
    <w:rsid w:val="008054A2"/>
    <w:rsid w:val="00805F9A"/>
    <w:rsid w:val="008078F0"/>
    <w:rsid w:val="00815473"/>
    <w:rsid w:val="008164DF"/>
    <w:rsid w:val="008209EA"/>
    <w:rsid w:val="00826F69"/>
    <w:rsid w:val="008348FB"/>
    <w:rsid w:val="008359AD"/>
    <w:rsid w:val="00837A8C"/>
    <w:rsid w:val="00840F46"/>
    <w:rsid w:val="008443ED"/>
    <w:rsid w:val="0084716D"/>
    <w:rsid w:val="00851701"/>
    <w:rsid w:val="0085340E"/>
    <w:rsid w:val="008651F8"/>
    <w:rsid w:val="0087201F"/>
    <w:rsid w:val="008838DA"/>
    <w:rsid w:val="00884724"/>
    <w:rsid w:val="00884CB3"/>
    <w:rsid w:val="0089490D"/>
    <w:rsid w:val="008A7AAE"/>
    <w:rsid w:val="008B66AC"/>
    <w:rsid w:val="008B68AB"/>
    <w:rsid w:val="008D0A3A"/>
    <w:rsid w:val="008D33FF"/>
    <w:rsid w:val="008D4C71"/>
    <w:rsid w:val="008D58B0"/>
    <w:rsid w:val="008E6C8D"/>
    <w:rsid w:val="008F3009"/>
    <w:rsid w:val="008F3DE5"/>
    <w:rsid w:val="008F67F0"/>
    <w:rsid w:val="00900C44"/>
    <w:rsid w:val="009010B3"/>
    <w:rsid w:val="00905F13"/>
    <w:rsid w:val="00911AA2"/>
    <w:rsid w:val="00921346"/>
    <w:rsid w:val="00934184"/>
    <w:rsid w:val="0094283F"/>
    <w:rsid w:val="00943517"/>
    <w:rsid w:val="009678A0"/>
    <w:rsid w:val="00973E02"/>
    <w:rsid w:val="00980A97"/>
    <w:rsid w:val="0098641C"/>
    <w:rsid w:val="009869CC"/>
    <w:rsid w:val="00987595"/>
    <w:rsid w:val="00995259"/>
    <w:rsid w:val="009A37FB"/>
    <w:rsid w:val="009A4F14"/>
    <w:rsid w:val="009A4FEB"/>
    <w:rsid w:val="009B24A4"/>
    <w:rsid w:val="009D27F7"/>
    <w:rsid w:val="009D2D32"/>
    <w:rsid w:val="009F5C40"/>
    <w:rsid w:val="00A24009"/>
    <w:rsid w:val="00A25F46"/>
    <w:rsid w:val="00A341A0"/>
    <w:rsid w:val="00A35E4E"/>
    <w:rsid w:val="00A367AA"/>
    <w:rsid w:val="00A37F21"/>
    <w:rsid w:val="00A47512"/>
    <w:rsid w:val="00A60335"/>
    <w:rsid w:val="00A6082D"/>
    <w:rsid w:val="00A6261D"/>
    <w:rsid w:val="00A6727C"/>
    <w:rsid w:val="00A77247"/>
    <w:rsid w:val="00A90EFB"/>
    <w:rsid w:val="00AA32CB"/>
    <w:rsid w:val="00AA5673"/>
    <w:rsid w:val="00AC15DA"/>
    <w:rsid w:val="00AC17DD"/>
    <w:rsid w:val="00AC33A2"/>
    <w:rsid w:val="00AC639F"/>
    <w:rsid w:val="00AC69D0"/>
    <w:rsid w:val="00AC6DC6"/>
    <w:rsid w:val="00AC7C1D"/>
    <w:rsid w:val="00AD4138"/>
    <w:rsid w:val="00AE2565"/>
    <w:rsid w:val="00AE6777"/>
    <w:rsid w:val="00AE77FD"/>
    <w:rsid w:val="00AF46F0"/>
    <w:rsid w:val="00AF6913"/>
    <w:rsid w:val="00B20707"/>
    <w:rsid w:val="00B20D66"/>
    <w:rsid w:val="00B25A6E"/>
    <w:rsid w:val="00B26C45"/>
    <w:rsid w:val="00B31995"/>
    <w:rsid w:val="00B56A3A"/>
    <w:rsid w:val="00B72C96"/>
    <w:rsid w:val="00B83C35"/>
    <w:rsid w:val="00BA4C65"/>
    <w:rsid w:val="00BB02CA"/>
    <w:rsid w:val="00BB3253"/>
    <w:rsid w:val="00BB4F03"/>
    <w:rsid w:val="00BC328B"/>
    <w:rsid w:val="00BF364F"/>
    <w:rsid w:val="00BF76CE"/>
    <w:rsid w:val="00C008D9"/>
    <w:rsid w:val="00C05202"/>
    <w:rsid w:val="00C10F42"/>
    <w:rsid w:val="00C2484C"/>
    <w:rsid w:val="00C31016"/>
    <w:rsid w:val="00C45E4B"/>
    <w:rsid w:val="00C52577"/>
    <w:rsid w:val="00C54AA6"/>
    <w:rsid w:val="00C602A6"/>
    <w:rsid w:val="00C616DA"/>
    <w:rsid w:val="00C62456"/>
    <w:rsid w:val="00C6468A"/>
    <w:rsid w:val="00C7166C"/>
    <w:rsid w:val="00C7291A"/>
    <w:rsid w:val="00C846D0"/>
    <w:rsid w:val="00C85E18"/>
    <w:rsid w:val="00C9066D"/>
    <w:rsid w:val="00C909BE"/>
    <w:rsid w:val="00C91E66"/>
    <w:rsid w:val="00C95CF2"/>
    <w:rsid w:val="00C978DD"/>
    <w:rsid w:val="00CA0074"/>
    <w:rsid w:val="00CB3C1F"/>
    <w:rsid w:val="00CB69CA"/>
    <w:rsid w:val="00CC1E6B"/>
    <w:rsid w:val="00CC686E"/>
    <w:rsid w:val="00CD1E79"/>
    <w:rsid w:val="00CE5629"/>
    <w:rsid w:val="00CE7737"/>
    <w:rsid w:val="00CF2055"/>
    <w:rsid w:val="00D23D3F"/>
    <w:rsid w:val="00D2783E"/>
    <w:rsid w:val="00D2799D"/>
    <w:rsid w:val="00D31B81"/>
    <w:rsid w:val="00D3557A"/>
    <w:rsid w:val="00D516BE"/>
    <w:rsid w:val="00D52557"/>
    <w:rsid w:val="00D52C32"/>
    <w:rsid w:val="00D54167"/>
    <w:rsid w:val="00D621E1"/>
    <w:rsid w:val="00D65229"/>
    <w:rsid w:val="00D742FF"/>
    <w:rsid w:val="00D80F24"/>
    <w:rsid w:val="00D90B49"/>
    <w:rsid w:val="00D95A14"/>
    <w:rsid w:val="00DA72E7"/>
    <w:rsid w:val="00DA72FB"/>
    <w:rsid w:val="00DB086E"/>
    <w:rsid w:val="00DB5574"/>
    <w:rsid w:val="00DD2DE1"/>
    <w:rsid w:val="00DDA85F"/>
    <w:rsid w:val="00DE1AFB"/>
    <w:rsid w:val="00DE66EC"/>
    <w:rsid w:val="00DF66FD"/>
    <w:rsid w:val="00E02F5C"/>
    <w:rsid w:val="00E03486"/>
    <w:rsid w:val="00E106D1"/>
    <w:rsid w:val="00E13E99"/>
    <w:rsid w:val="00E1696C"/>
    <w:rsid w:val="00E274C7"/>
    <w:rsid w:val="00E41DA3"/>
    <w:rsid w:val="00E41F77"/>
    <w:rsid w:val="00E43D55"/>
    <w:rsid w:val="00E452DA"/>
    <w:rsid w:val="00E46727"/>
    <w:rsid w:val="00E4A642"/>
    <w:rsid w:val="00E528E8"/>
    <w:rsid w:val="00E52E35"/>
    <w:rsid w:val="00E547A6"/>
    <w:rsid w:val="00E57A88"/>
    <w:rsid w:val="00E611EA"/>
    <w:rsid w:val="00E64DAC"/>
    <w:rsid w:val="00E65E16"/>
    <w:rsid w:val="00E667F9"/>
    <w:rsid w:val="00E67D6A"/>
    <w:rsid w:val="00E75114"/>
    <w:rsid w:val="00E76EC7"/>
    <w:rsid w:val="00E846FB"/>
    <w:rsid w:val="00E87558"/>
    <w:rsid w:val="00E90DDF"/>
    <w:rsid w:val="00E9105B"/>
    <w:rsid w:val="00E9446C"/>
    <w:rsid w:val="00EA5767"/>
    <w:rsid w:val="00EA6194"/>
    <w:rsid w:val="00EB19B3"/>
    <w:rsid w:val="00EC1F2C"/>
    <w:rsid w:val="00EC2A08"/>
    <w:rsid w:val="00EC5B0F"/>
    <w:rsid w:val="00ED2BF8"/>
    <w:rsid w:val="00ED7ABF"/>
    <w:rsid w:val="00EE172D"/>
    <w:rsid w:val="00EF0F13"/>
    <w:rsid w:val="00F13B87"/>
    <w:rsid w:val="00F14C79"/>
    <w:rsid w:val="00F307B1"/>
    <w:rsid w:val="00F32536"/>
    <w:rsid w:val="00F33C11"/>
    <w:rsid w:val="00F361CB"/>
    <w:rsid w:val="00F37BD7"/>
    <w:rsid w:val="00F4446E"/>
    <w:rsid w:val="00F46EFF"/>
    <w:rsid w:val="00F52C34"/>
    <w:rsid w:val="00F53A6A"/>
    <w:rsid w:val="00F53D2A"/>
    <w:rsid w:val="00F66361"/>
    <w:rsid w:val="00F663CF"/>
    <w:rsid w:val="00FA01D4"/>
    <w:rsid w:val="00FB76AF"/>
    <w:rsid w:val="00FC2C03"/>
    <w:rsid w:val="00FC52C3"/>
    <w:rsid w:val="00FD43E4"/>
    <w:rsid w:val="00FD4D35"/>
    <w:rsid w:val="00FE35AB"/>
    <w:rsid w:val="012F5ECA"/>
    <w:rsid w:val="0141CC97"/>
    <w:rsid w:val="0173B50B"/>
    <w:rsid w:val="01B5E1CC"/>
    <w:rsid w:val="022CB79D"/>
    <w:rsid w:val="027011F4"/>
    <w:rsid w:val="0287C647"/>
    <w:rsid w:val="028E77BA"/>
    <w:rsid w:val="0298FCB0"/>
    <w:rsid w:val="02D69A15"/>
    <w:rsid w:val="030B5783"/>
    <w:rsid w:val="034C502E"/>
    <w:rsid w:val="0381A753"/>
    <w:rsid w:val="03B22197"/>
    <w:rsid w:val="03C39BB8"/>
    <w:rsid w:val="03D25D0C"/>
    <w:rsid w:val="0423A969"/>
    <w:rsid w:val="044B079D"/>
    <w:rsid w:val="046EBE62"/>
    <w:rsid w:val="04931D65"/>
    <w:rsid w:val="049D7C9F"/>
    <w:rsid w:val="04B288B2"/>
    <w:rsid w:val="04C33163"/>
    <w:rsid w:val="0542A80D"/>
    <w:rsid w:val="056C5D1F"/>
    <w:rsid w:val="05F6923F"/>
    <w:rsid w:val="0603117C"/>
    <w:rsid w:val="06B142E5"/>
    <w:rsid w:val="06CFE2FB"/>
    <w:rsid w:val="06F25536"/>
    <w:rsid w:val="07E0F683"/>
    <w:rsid w:val="08B16A90"/>
    <w:rsid w:val="08BC4AD7"/>
    <w:rsid w:val="08BF16A0"/>
    <w:rsid w:val="08C5EEAF"/>
    <w:rsid w:val="09089C6A"/>
    <w:rsid w:val="090F0CF3"/>
    <w:rsid w:val="09428BCF"/>
    <w:rsid w:val="0958CA36"/>
    <w:rsid w:val="09733570"/>
    <w:rsid w:val="098A437E"/>
    <w:rsid w:val="09BEBDD9"/>
    <w:rsid w:val="0A0D4911"/>
    <w:rsid w:val="0A81E6A9"/>
    <w:rsid w:val="0B089AFF"/>
    <w:rsid w:val="0B524C3B"/>
    <w:rsid w:val="0BB38B7A"/>
    <w:rsid w:val="0C0C46BD"/>
    <w:rsid w:val="0C85E8E9"/>
    <w:rsid w:val="0C959E80"/>
    <w:rsid w:val="0CF25079"/>
    <w:rsid w:val="0D1F2E17"/>
    <w:rsid w:val="0E8C445D"/>
    <w:rsid w:val="0EC9D011"/>
    <w:rsid w:val="0F0A822A"/>
    <w:rsid w:val="0F4B897B"/>
    <w:rsid w:val="0F57ECC5"/>
    <w:rsid w:val="0F62C2C3"/>
    <w:rsid w:val="10C6EAB8"/>
    <w:rsid w:val="123E131A"/>
    <w:rsid w:val="1260F435"/>
    <w:rsid w:val="128DA08D"/>
    <w:rsid w:val="12940F9A"/>
    <w:rsid w:val="1397F9D1"/>
    <w:rsid w:val="13C519CC"/>
    <w:rsid w:val="14279F6C"/>
    <w:rsid w:val="1494C818"/>
    <w:rsid w:val="1516F0D2"/>
    <w:rsid w:val="156A1DBB"/>
    <w:rsid w:val="156F24D4"/>
    <w:rsid w:val="15836C6B"/>
    <w:rsid w:val="15D25B90"/>
    <w:rsid w:val="162CCBF3"/>
    <w:rsid w:val="165129CA"/>
    <w:rsid w:val="16E4717F"/>
    <w:rsid w:val="1734B6FF"/>
    <w:rsid w:val="1779D9F4"/>
    <w:rsid w:val="17B6283B"/>
    <w:rsid w:val="186C3285"/>
    <w:rsid w:val="18F3B5E9"/>
    <w:rsid w:val="190AC90C"/>
    <w:rsid w:val="1930EB9C"/>
    <w:rsid w:val="199464D4"/>
    <w:rsid w:val="1BFF9F35"/>
    <w:rsid w:val="1C0FF33B"/>
    <w:rsid w:val="1C6D915F"/>
    <w:rsid w:val="1C8FC850"/>
    <w:rsid w:val="1CD34E41"/>
    <w:rsid w:val="1D1AD9C4"/>
    <w:rsid w:val="1D2D9E90"/>
    <w:rsid w:val="1D6C00E0"/>
    <w:rsid w:val="1D9D1D90"/>
    <w:rsid w:val="1DED425B"/>
    <w:rsid w:val="1E0B150B"/>
    <w:rsid w:val="1E837517"/>
    <w:rsid w:val="1ECCF4D6"/>
    <w:rsid w:val="1ED4FE11"/>
    <w:rsid w:val="1EFF81A3"/>
    <w:rsid w:val="1FB6FC75"/>
    <w:rsid w:val="200AE1B1"/>
    <w:rsid w:val="2040D72B"/>
    <w:rsid w:val="213BECCC"/>
    <w:rsid w:val="2140CC6B"/>
    <w:rsid w:val="21EDA516"/>
    <w:rsid w:val="222622D0"/>
    <w:rsid w:val="22ED1162"/>
    <w:rsid w:val="22F3C86D"/>
    <w:rsid w:val="2356AE40"/>
    <w:rsid w:val="2381C030"/>
    <w:rsid w:val="23B80C15"/>
    <w:rsid w:val="23F69DCD"/>
    <w:rsid w:val="246B446E"/>
    <w:rsid w:val="24844C1D"/>
    <w:rsid w:val="24CC303F"/>
    <w:rsid w:val="24D9D305"/>
    <w:rsid w:val="2517FFE3"/>
    <w:rsid w:val="259B069E"/>
    <w:rsid w:val="25F1F48F"/>
    <w:rsid w:val="26115C66"/>
    <w:rsid w:val="262663AA"/>
    <w:rsid w:val="263BE4CC"/>
    <w:rsid w:val="26D2C96B"/>
    <w:rsid w:val="26F6A95E"/>
    <w:rsid w:val="271BD3E6"/>
    <w:rsid w:val="277C6823"/>
    <w:rsid w:val="277FE0D7"/>
    <w:rsid w:val="279BADCE"/>
    <w:rsid w:val="282D7C97"/>
    <w:rsid w:val="283B1807"/>
    <w:rsid w:val="28570B8B"/>
    <w:rsid w:val="28C01FAA"/>
    <w:rsid w:val="291EE916"/>
    <w:rsid w:val="29C9133A"/>
    <w:rsid w:val="2A3A4EF6"/>
    <w:rsid w:val="2A6325F2"/>
    <w:rsid w:val="2A744E2F"/>
    <w:rsid w:val="2AE2C0C4"/>
    <w:rsid w:val="2B21BAD4"/>
    <w:rsid w:val="2BAE5628"/>
    <w:rsid w:val="2BC07C2C"/>
    <w:rsid w:val="2D0FAEBD"/>
    <w:rsid w:val="2DB7F764"/>
    <w:rsid w:val="2DF58C5E"/>
    <w:rsid w:val="2EEC396F"/>
    <w:rsid w:val="2EECA5E2"/>
    <w:rsid w:val="2F002C11"/>
    <w:rsid w:val="2F99FF9B"/>
    <w:rsid w:val="2FCEDB50"/>
    <w:rsid w:val="3005C6C3"/>
    <w:rsid w:val="302C8EA6"/>
    <w:rsid w:val="3095E45E"/>
    <w:rsid w:val="30C6A21E"/>
    <w:rsid w:val="30DA709A"/>
    <w:rsid w:val="30DC4E10"/>
    <w:rsid w:val="31318B86"/>
    <w:rsid w:val="319062F6"/>
    <w:rsid w:val="31AAB204"/>
    <w:rsid w:val="31D5FA78"/>
    <w:rsid w:val="31D6CD5E"/>
    <w:rsid w:val="3250AD7D"/>
    <w:rsid w:val="3275A285"/>
    <w:rsid w:val="3278E1C8"/>
    <w:rsid w:val="32B2BF36"/>
    <w:rsid w:val="33032AAF"/>
    <w:rsid w:val="33A01F22"/>
    <w:rsid w:val="33BCE523"/>
    <w:rsid w:val="340C90C5"/>
    <w:rsid w:val="34512639"/>
    <w:rsid w:val="34D50698"/>
    <w:rsid w:val="34F90574"/>
    <w:rsid w:val="3507A4FA"/>
    <w:rsid w:val="35254CA8"/>
    <w:rsid w:val="358547CF"/>
    <w:rsid w:val="35DCC803"/>
    <w:rsid w:val="35E663E3"/>
    <w:rsid w:val="35E811C7"/>
    <w:rsid w:val="36685FFC"/>
    <w:rsid w:val="36BAAD1E"/>
    <w:rsid w:val="36D358C2"/>
    <w:rsid w:val="370F6E33"/>
    <w:rsid w:val="372DBAE6"/>
    <w:rsid w:val="37ABF503"/>
    <w:rsid w:val="38509125"/>
    <w:rsid w:val="38741C7E"/>
    <w:rsid w:val="38AF871D"/>
    <w:rsid w:val="39558783"/>
    <w:rsid w:val="3A53E794"/>
    <w:rsid w:val="3AC57E4C"/>
    <w:rsid w:val="3AC62E8C"/>
    <w:rsid w:val="3BE5B8F2"/>
    <w:rsid w:val="3BE988E9"/>
    <w:rsid w:val="3C21D9E3"/>
    <w:rsid w:val="3CAE03EB"/>
    <w:rsid w:val="3D0E8F0F"/>
    <w:rsid w:val="3DF51784"/>
    <w:rsid w:val="3E485B68"/>
    <w:rsid w:val="3E86918E"/>
    <w:rsid w:val="3F03C597"/>
    <w:rsid w:val="3F2E5415"/>
    <w:rsid w:val="3FA6D8B2"/>
    <w:rsid w:val="4050E310"/>
    <w:rsid w:val="40875BB2"/>
    <w:rsid w:val="41C3D511"/>
    <w:rsid w:val="42018462"/>
    <w:rsid w:val="42852723"/>
    <w:rsid w:val="42FC7132"/>
    <w:rsid w:val="43252B0D"/>
    <w:rsid w:val="432801D7"/>
    <w:rsid w:val="43953B92"/>
    <w:rsid w:val="43D47014"/>
    <w:rsid w:val="43DB0DAE"/>
    <w:rsid w:val="4411AC3F"/>
    <w:rsid w:val="4464BD83"/>
    <w:rsid w:val="448E280F"/>
    <w:rsid w:val="44BCA539"/>
    <w:rsid w:val="44CD48E9"/>
    <w:rsid w:val="44E02932"/>
    <w:rsid w:val="45359FA0"/>
    <w:rsid w:val="45D07FE0"/>
    <w:rsid w:val="46316F71"/>
    <w:rsid w:val="4695EA37"/>
    <w:rsid w:val="4775DE5D"/>
    <w:rsid w:val="48429A1D"/>
    <w:rsid w:val="4858F390"/>
    <w:rsid w:val="4892038D"/>
    <w:rsid w:val="49556F1D"/>
    <w:rsid w:val="4A00D433"/>
    <w:rsid w:val="4A688A85"/>
    <w:rsid w:val="4A74A748"/>
    <w:rsid w:val="4A7AA125"/>
    <w:rsid w:val="4AEAFE9D"/>
    <w:rsid w:val="4B4EB065"/>
    <w:rsid w:val="4B83C920"/>
    <w:rsid w:val="4B88833A"/>
    <w:rsid w:val="4B923784"/>
    <w:rsid w:val="4B94491A"/>
    <w:rsid w:val="4BA9FF9C"/>
    <w:rsid w:val="4C6302F6"/>
    <w:rsid w:val="4C7460BC"/>
    <w:rsid w:val="4C7F82C4"/>
    <w:rsid w:val="4D1C3BCA"/>
    <w:rsid w:val="4D6005FE"/>
    <w:rsid w:val="4D637914"/>
    <w:rsid w:val="4DCCF5A0"/>
    <w:rsid w:val="4EBE5436"/>
    <w:rsid w:val="4EE50038"/>
    <w:rsid w:val="4F79E047"/>
    <w:rsid w:val="4F9F4791"/>
    <w:rsid w:val="4FD8AF8B"/>
    <w:rsid w:val="4FEC1A35"/>
    <w:rsid w:val="505FB13C"/>
    <w:rsid w:val="50884CF7"/>
    <w:rsid w:val="50C83DBF"/>
    <w:rsid w:val="50DE095D"/>
    <w:rsid w:val="51A71EE9"/>
    <w:rsid w:val="51E9D07F"/>
    <w:rsid w:val="51F6CF7C"/>
    <w:rsid w:val="52C776D4"/>
    <w:rsid w:val="52D5FAEC"/>
    <w:rsid w:val="53106E22"/>
    <w:rsid w:val="535A53E9"/>
    <w:rsid w:val="53E2FD81"/>
    <w:rsid w:val="54BC3393"/>
    <w:rsid w:val="54E842D2"/>
    <w:rsid w:val="54ECB180"/>
    <w:rsid w:val="54FDBC3A"/>
    <w:rsid w:val="5594FC78"/>
    <w:rsid w:val="5595D8F4"/>
    <w:rsid w:val="55D76BEA"/>
    <w:rsid w:val="55F8E110"/>
    <w:rsid w:val="56CF2A02"/>
    <w:rsid w:val="56CFB263"/>
    <w:rsid w:val="56DD8975"/>
    <w:rsid w:val="573CFAB1"/>
    <w:rsid w:val="5787C3F4"/>
    <w:rsid w:val="58131B70"/>
    <w:rsid w:val="58494668"/>
    <w:rsid w:val="58D04BDA"/>
    <w:rsid w:val="5A146288"/>
    <w:rsid w:val="5A1A1BF2"/>
    <w:rsid w:val="5A1BD21D"/>
    <w:rsid w:val="5A353905"/>
    <w:rsid w:val="5A4E0BD8"/>
    <w:rsid w:val="5AA20CD7"/>
    <w:rsid w:val="5AF23DBF"/>
    <w:rsid w:val="5B7C1931"/>
    <w:rsid w:val="5C4A41F5"/>
    <w:rsid w:val="5CF86019"/>
    <w:rsid w:val="5D0800E0"/>
    <w:rsid w:val="5D242AD1"/>
    <w:rsid w:val="5D3BF9FF"/>
    <w:rsid w:val="5D494D97"/>
    <w:rsid w:val="5D7C524A"/>
    <w:rsid w:val="5DB7192F"/>
    <w:rsid w:val="5E283F81"/>
    <w:rsid w:val="5E45883C"/>
    <w:rsid w:val="5E46BD11"/>
    <w:rsid w:val="5E4B59BB"/>
    <w:rsid w:val="5F662CD0"/>
    <w:rsid w:val="5FC4B3D7"/>
    <w:rsid w:val="5FCC978B"/>
    <w:rsid w:val="5FF917D0"/>
    <w:rsid w:val="601934F4"/>
    <w:rsid w:val="603D56C7"/>
    <w:rsid w:val="609619C1"/>
    <w:rsid w:val="6105FAAB"/>
    <w:rsid w:val="612958CE"/>
    <w:rsid w:val="612AE99B"/>
    <w:rsid w:val="613F527E"/>
    <w:rsid w:val="6167971F"/>
    <w:rsid w:val="6193B704"/>
    <w:rsid w:val="61EEEEAF"/>
    <w:rsid w:val="62044300"/>
    <w:rsid w:val="62C0FB39"/>
    <w:rsid w:val="62E96067"/>
    <w:rsid w:val="6355EC53"/>
    <w:rsid w:val="63D19A7C"/>
    <w:rsid w:val="6447020E"/>
    <w:rsid w:val="64C97F5C"/>
    <w:rsid w:val="651F7E42"/>
    <w:rsid w:val="65B1F52C"/>
    <w:rsid w:val="65D330DD"/>
    <w:rsid w:val="6639A897"/>
    <w:rsid w:val="66E9909F"/>
    <w:rsid w:val="6753FE5B"/>
    <w:rsid w:val="6790D54F"/>
    <w:rsid w:val="67D3B1D2"/>
    <w:rsid w:val="67D7FA12"/>
    <w:rsid w:val="6857A520"/>
    <w:rsid w:val="68F7E8A5"/>
    <w:rsid w:val="68FC8A66"/>
    <w:rsid w:val="6924ECC1"/>
    <w:rsid w:val="695A8685"/>
    <w:rsid w:val="69B42BFB"/>
    <w:rsid w:val="6A6E54AB"/>
    <w:rsid w:val="6A834AAE"/>
    <w:rsid w:val="6AB134DC"/>
    <w:rsid w:val="6AEE74BE"/>
    <w:rsid w:val="6B27477A"/>
    <w:rsid w:val="6B2CDB87"/>
    <w:rsid w:val="6B6735C6"/>
    <w:rsid w:val="6BEA9B04"/>
    <w:rsid w:val="6CD1A664"/>
    <w:rsid w:val="6CFD0EFD"/>
    <w:rsid w:val="6D28ABEF"/>
    <w:rsid w:val="6D64E6CA"/>
    <w:rsid w:val="6D7784AA"/>
    <w:rsid w:val="6DE58683"/>
    <w:rsid w:val="6ECF4D8F"/>
    <w:rsid w:val="6F1EBDB9"/>
    <w:rsid w:val="6F1EC3A9"/>
    <w:rsid w:val="6F220C19"/>
    <w:rsid w:val="6F61DEC1"/>
    <w:rsid w:val="6FBED650"/>
    <w:rsid w:val="6FF1DA24"/>
    <w:rsid w:val="70AE5249"/>
    <w:rsid w:val="70D3A24B"/>
    <w:rsid w:val="70DE6E23"/>
    <w:rsid w:val="70E8CB5A"/>
    <w:rsid w:val="7114EB41"/>
    <w:rsid w:val="71E1059B"/>
    <w:rsid w:val="71E2DB28"/>
    <w:rsid w:val="71FE9D3C"/>
    <w:rsid w:val="721825D0"/>
    <w:rsid w:val="732B06D0"/>
    <w:rsid w:val="735368FB"/>
    <w:rsid w:val="73C93C17"/>
    <w:rsid w:val="73FBA0E5"/>
    <w:rsid w:val="748BEAB5"/>
    <w:rsid w:val="74C93561"/>
    <w:rsid w:val="74F2C079"/>
    <w:rsid w:val="75328BCE"/>
    <w:rsid w:val="754241C2"/>
    <w:rsid w:val="75578A11"/>
    <w:rsid w:val="7593E854"/>
    <w:rsid w:val="76DB79AA"/>
    <w:rsid w:val="771CFD0A"/>
    <w:rsid w:val="778FF9F3"/>
    <w:rsid w:val="77CC6AE4"/>
    <w:rsid w:val="782AB29C"/>
    <w:rsid w:val="784C57C1"/>
    <w:rsid w:val="78CE9D82"/>
    <w:rsid w:val="7900957F"/>
    <w:rsid w:val="799F224A"/>
    <w:rsid w:val="79D0A7BA"/>
    <w:rsid w:val="7A18714F"/>
    <w:rsid w:val="7AFB4520"/>
    <w:rsid w:val="7B121F6E"/>
    <w:rsid w:val="7C07CCB1"/>
    <w:rsid w:val="7C980E4E"/>
    <w:rsid w:val="7CE11BE8"/>
    <w:rsid w:val="7D3C9CC9"/>
    <w:rsid w:val="7D44B9EB"/>
    <w:rsid w:val="7E7C7C98"/>
    <w:rsid w:val="7EC1D75A"/>
    <w:rsid w:val="7EC9D82A"/>
    <w:rsid w:val="7F176D0F"/>
    <w:rsid w:val="7F367861"/>
    <w:rsid w:val="7F47D927"/>
    <w:rsid w:val="7FA72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C313F"/>
  <w15:chartTrackingRefBased/>
  <w15:docId w15:val="{2BE3E3E3-3FA9-47F7-BEC6-275D445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1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1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66C"/>
    <w:rPr>
      <w:rFonts w:eastAsiaTheme="majorEastAsia" w:cstheme="majorBidi"/>
      <w:color w:val="272727" w:themeColor="text1" w:themeTint="D8"/>
    </w:rPr>
  </w:style>
  <w:style w:type="paragraph" w:styleId="Title">
    <w:name w:val="Title"/>
    <w:basedOn w:val="Normal"/>
    <w:next w:val="Normal"/>
    <w:link w:val="TitleChar"/>
    <w:uiPriority w:val="10"/>
    <w:qFormat/>
    <w:rsid w:val="00C71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66C"/>
    <w:pPr>
      <w:spacing w:before="160"/>
      <w:jc w:val="center"/>
    </w:pPr>
    <w:rPr>
      <w:i/>
      <w:iCs/>
      <w:color w:val="404040" w:themeColor="text1" w:themeTint="BF"/>
    </w:rPr>
  </w:style>
  <w:style w:type="character" w:customStyle="1" w:styleId="QuoteChar">
    <w:name w:val="Quote Char"/>
    <w:basedOn w:val="DefaultParagraphFont"/>
    <w:link w:val="Quote"/>
    <w:uiPriority w:val="29"/>
    <w:rsid w:val="00C7166C"/>
    <w:rPr>
      <w:i/>
      <w:iCs/>
      <w:color w:val="404040" w:themeColor="text1" w:themeTint="BF"/>
    </w:rPr>
  </w:style>
  <w:style w:type="paragraph" w:styleId="ListParagraph">
    <w:name w:val="List Paragraph"/>
    <w:basedOn w:val="Normal"/>
    <w:uiPriority w:val="99"/>
    <w:qFormat/>
    <w:rsid w:val="00C7166C"/>
    <w:pPr>
      <w:ind w:left="720"/>
      <w:contextualSpacing/>
    </w:pPr>
  </w:style>
  <w:style w:type="character" w:styleId="IntenseEmphasis">
    <w:name w:val="Intense Emphasis"/>
    <w:basedOn w:val="DefaultParagraphFont"/>
    <w:uiPriority w:val="21"/>
    <w:qFormat/>
    <w:rsid w:val="00C7166C"/>
    <w:rPr>
      <w:i/>
      <w:iCs/>
      <w:color w:val="0F4761" w:themeColor="accent1" w:themeShade="BF"/>
    </w:rPr>
  </w:style>
  <w:style w:type="paragraph" w:styleId="IntenseQuote">
    <w:name w:val="Intense Quote"/>
    <w:basedOn w:val="Normal"/>
    <w:next w:val="Normal"/>
    <w:link w:val="IntenseQuoteChar"/>
    <w:uiPriority w:val="30"/>
    <w:qFormat/>
    <w:rsid w:val="00C71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66C"/>
    <w:rPr>
      <w:i/>
      <w:iCs/>
      <w:color w:val="0F4761" w:themeColor="accent1" w:themeShade="BF"/>
    </w:rPr>
  </w:style>
  <w:style w:type="character" w:styleId="IntenseReference">
    <w:name w:val="Intense Reference"/>
    <w:basedOn w:val="DefaultParagraphFont"/>
    <w:uiPriority w:val="32"/>
    <w:qFormat/>
    <w:rsid w:val="00C7166C"/>
    <w:rPr>
      <w:b/>
      <w:bCs/>
      <w:smallCaps/>
      <w:color w:val="0F4761" w:themeColor="accent1" w:themeShade="BF"/>
      <w:spacing w:val="5"/>
    </w:rPr>
  </w:style>
  <w:style w:type="character" w:styleId="Hyperlink">
    <w:name w:val="Hyperlink"/>
    <w:basedOn w:val="DefaultParagraphFont"/>
    <w:uiPriority w:val="99"/>
    <w:unhideWhenUsed/>
    <w:rsid w:val="009F5C40"/>
    <w:rPr>
      <w:color w:val="467886" w:themeColor="hyperlink"/>
      <w:u w:val="single"/>
    </w:rPr>
  </w:style>
  <w:style w:type="character" w:styleId="UnresolvedMention">
    <w:name w:val="Unresolved Mention"/>
    <w:basedOn w:val="DefaultParagraphFont"/>
    <w:uiPriority w:val="99"/>
    <w:semiHidden/>
    <w:unhideWhenUsed/>
    <w:rsid w:val="009F5C40"/>
    <w:rPr>
      <w:color w:val="605E5C"/>
      <w:shd w:val="clear" w:color="auto" w:fill="E1DFDD"/>
    </w:rPr>
  </w:style>
  <w:style w:type="character" w:styleId="Strong">
    <w:name w:val="Strong"/>
    <w:basedOn w:val="DefaultParagraphFont"/>
    <w:uiPriority w:val="22"/>
    <w:qFormat/>
    <w:rsid w:val="00606796"/>
    <w:rPr>
      <w:b/>
      <w:bCs/>
    </w:rPr>
  </w:style>
  <w:style w:type="paragraph" w:styleId="NormalWeb">
    <w:name w:val="Normal (Web)"/>
    <w:basedOn w:val="Normal"/>
    <w:uiPriority w:val="99"/>
    <w:unhideWhenUsed/>
    <w:rsid w:val="001B6501"/>
    <w:pPr>
      <w:spacing w:before="100" w:beforeAutospacing="1" w:after="100" w:afterAutospacing="1" w:line="240" w:lineRule="auto"/>
    </w:pPr>
    <w:rPr>
      <w:rFonts w:ascii="Times New Roman" w:eastAsia="Times New Roman" w:hAnsi="Times New Roman" w:cs="Times New Roman"/>
      <w:kern w:val="0"/>
      <w:lang w:bidi="th-TH"/>
      <w14:ligatures w14:val="none"/>
    </w:rPr>
  </w:style>
  <w:style w:type="table" w:styleId="TableGrid">
    <w:name w:val="Table Grid"/>
    <w:basedOn w:val="TableNormal"/>
    <w:uiPriority w:val="39"/>
    <w:rsid w:val="001B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827D0"/>
    <w:rPr>
      <w:b/>
      <w:bCs/>
    </w:rPr>
  </w:style>
  <w:style w:type="character" w:customStyle="1" w:styleId="CommentSubjectChar">
    <w:name w:val="Comment Subject Char"/>
    <w:basedOn w:val="CommentTextChar"/>
    <w:link w:val="CommentSubject"/>
    <w:uiPriority w:val="99"/>
    <w:semiHidden/>
    <w:rsid w:val="004827D0"/>
    <w:rPr>
      <w:b/>
      <w:bCs/>
      <w:sz w:val="20"/>
      <w:szCs w:val="20"/>
    </w:rPr>
  </w:style>
  <w:style w:type="character" w:styleId="Mention">
    <w:name w:val="Mention"/>
    <w:basedOn w:val="DefaultParagraphFont"/>
    <w:uiPriority w:val="99"/>
    <w:unhideWhenUsed/>
    <w:rsid w:val="00E90DDF"/>
    <w:rPr>
      <w:color w:val="2B579A"/>
      <w:shd w:val="clear" w:color="auto" w:fill="E1DFDD"/>
    </w:rPr>
  </w:style>
  <w:style w:type="paragraph" w:styleId="Header">
    <w:name w:val="header"/>
    <w:basedOn w:val="Normal"/>
    <w:link w:val="HeaderChar"/>
    <w:uiPriority w:val="99"/>
    <w:unhideWhenUsed/>
    <w:rsid w:val="0076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5E"/>
  </w:style>
  <w:style w:type="paragraph" w:styleId="Footer">
    <w:name w:val="footer"/>
    <w:basedOn w:val="Normal"/>
    <w:link w:val="FooterChar"/>
    <w:uiPriority w:val="99"/>
    <w:unhideWhenUsed/>
    <w:rsid w:val="0076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190">
      <w:bodyDiv w:val="1"/>
      <w:marLeft w:val="0"/>
      <w:marRight w:val="0"/>
      <w:marTop w:val="0"/>
      <w:marBottom w:val="0"/>
      <w:divBdr>
        <w:top w:val="none" w:sz="0" w:space="0" w:color="auto"/>
        <w:left w:val="none" w:sz="0" w:space="0" w:color="auto"/>
        <w:bottom w:val="none" w:sz="0" w:space="0" w:color="auto"/>
        <w:right w:val="none" w:sz="0" w:space="0" w:color="auto"/>
      </w:divBdr>
      <w:divsChild>
        <w:div w:id="181752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be02b-0ec2-4ac4-b2d3-f8fafead4ec0">
      <Terms xmlns="http://schemas.microsoft.com/office/infopath/2007/PartnerControls"/>
    </lcf76f155ced4ddcb4097134ff3c332f>
    <What_x0020_specific_x0020_support_x0020_would_x0020_help_x0020_you_x0020_implement_x0020_the_x0020_discussed_x0020_priorities_x003f_ xmlns="23abe02b-0ec2-4ac4-b2d3-f8fafead4ec0" xsi:nil="true"/>
    <Do_x0020_you_x0020_have_x0020_specific_x0020_ideas_x0020_that_x0020_require_x0020_validation_x0020_or_x0020_confirmation_x0020_from_x0020_RO_x002f_HQ_x003f_ xmlns="23abe02b-0ec2-4ac4-b2d3-f8fafead4ec0" xsi:nil="true"/>
    <TaxCatchAll xmlns="7326eac6-a833-48c8-b403-e6a634b99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AD550172B594AA5E7778DB33FC579" ma:contentTypeVersion="21" ma:contentTypeDescription="Create a new document." ma:contentTypeScope="" ma:versionID="c80f1c0bda9ab7ae088c16dbad1b8826">
  <xsd:schema xmlns:xsd="http://www.w3.org/2001/XMLSchema" xmlns:xs="http://www.w3.org/2001/XMLSchema" xmlns:p="http://schemas.microsoft.com/office/2006/metadata/properties" xmlns:ns2="23abe02b-0ec2-4ac4-b2d3-f8fafead4ec0" xmlns:ns3="7326eac6-a833-48c8-b403-e6a634b9980c" targetNamespace="http://schemas.microsoft.com/office/2006/metadata/properties" ma:root="true" ma:fieldsID="b4c3d2214d276606813814edd2992e25" ns2:_="" ns3:_="">
    <xsd:import namespace="23abe02b-0ec2-4ac4-b2d3-f8fafead4ec0"/>
    <xsd:import namespace="7326eac6-a833-48c8-b403-e6a634b998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hat_x0020_specific_x0020_support_x0020_would_x0020_help_x0020_you_x0020_implement_x0020_the_x0020_discussed_x0020_priorities_x003f_" minOccurs="0"/>
                <xsd:element ref="ns2:Do_x0020_you_x0020_have_x0020_specific_x0020_ideas_x0020_that_x0020_require_x0020_validation_x0020_or_x0020_confirmation_x0020_from_x0020_RO_x002f_HQ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be02b-0ec2-4ac4-b2d3-f8fafead4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hat_x0020_specific_x0020_support_x0020_would_x0020_help_x0020_you_x0020_implement_x0020_the_x0020_discussed_x0020_priorities_x003f_" ma:index="27" nillable="true" ma:displayName="What specific support would help you implement the discussed priorities?" ma:internalName="What_x0020_specific_x0020_support_x0020_would_x0020_help_x0020_you_x0020_implement_x0020_the_x0020_discussed_x0020_priorities_x003f_">
      <xsd:simpleType>
        <xsd:restriction base="dms:Note">
          <xsd:maxLength value="255"/>
        </xsd:restriction>
      </xsd:simpleType>
    </xsd:element>
    <xsd:element name="Do_x0020_you_x0020_have_x0020_specific_x0020_ideas_x0020_that_x0020_require_x0020_validation_x0020_or_x0020_confirmation_x0020_from_x0020_RO_x002f_HQ_x003f_" ma:index="28" nillable="true" ma:displayName="Do you have specific ideas that require validation or confirmation from RO/HQ?" ma:internalName="Do_x0020_you_x0020_have_x0020_specific_x0020_ideas_x0020_that_x0020_require_x0020_validation_x0020_or_x0020_confirmation_x0020_from_x0020_RO_x002f_HQ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6eac6-a833-48c8-b403-e6a634b998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7d1cb2-1a54-4591-a8ba-bbbdadaebf46}" ma:internalName="TaxCatchAll" ma:showField="CatchAllData" ma:web="7326eac6-a833-48c8-b403-e6a634b99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4193E-F305-4512-93F6-B0496F181319}">
  <ds:schemaRefs>
    <ds:schemaRef ds:uri="http://schemas.microsoft.com/office/2006/metadata/properties"/>
    <ds:schemaRef ds:uri="http://schemas.microsoft.com/office/infopath/2007/PartnerControls"/>
    <ds:schemaRef ds:uri="23abe02b-0ec2-4ac4-b2d3-f8fafead4ec0"/>
    <ds:schemaRef ds:uri="7326eac6-a833-48c8-b403-e6a634b9980c"/>
  </ds:schemaRefs>
</ds:datastoreItem>
</file>

<file path=customXml/itemProps2.xml><?xml version="1.0" encoding="utf-8"?>
<ds:datastoreItem xmlns:ds="http://schemas.openxmlformats.org/officeDocument/2006/customXml" ds:itemID="{010367A1-6AC6-4720-BBA1-2C3FA683A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be02b-0ec2-4ac4-b2d3-f8fafead4ec0"/>
    <ds:schemaRef ds:uri="7326eac6-a833-48c8-b403-e6a634b99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B1A7-F332-4269-BAC4-84F73D570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888</Words>
  <Characters>5065</Characters>
  <Application>Microsoft Office Word</Application>
  <DocSecurity>4</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Chattalie Jayatilaka</dc:creator>
  <cp:keywords/>
  <dc:description/>
  <cp:lastModifiedBy>Lapisara Kraiweeradechachai</cp:lastModifiedBy>
  <cp:revision>181</cp:revision>
  <dcterms:created xsi:type="dcterms:W3CDTF">2026-03-24T23:49:00Z</dcterms:created>
  <dcterms:modified xsi:type="dcterms:W3CDTF">2026-04-29T10:54:00Z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0x0101009C2AD550172B594AA5E7778DB33FC579</vt:lpwstr>
  </property>
  <property fmtid="{D5CDD505-2E9C-101B-9397-08002B2CF9AE}" pid="3" name="MediaServiceImageTags">
    <vt:lpwstr/>
  </property>
  <property fmtid="{D5CDD505-2E9C-101B-9397-08002B2CF9AE}" pid="4" name="docLang">
    <vt:lpwstr>en</vt:lpwstr>
  </property>
</Properties>
</file>